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235" w:rsidRDefault="009612C9" w:rsidP="009612C9">
      <w:pPr>
        <w:jc w:val="right"/>
        <w:rPr>
          <w:rFonts w:ascii="Century Schoolbook" w:hAnsi="Century Schoolbook"/>
          <w:i/>
          <w:sz w:val="20"/>
          <w:szCs w:val="20"/>
          <w:lang w:val="sk-SK"/>
        </w:rPr>
      </w:pPr>
      <w:r w:rsidRPr="009612C9">
        <w:rPr>
          <w:rFonts w:ascii="Century Schoolbook" w:hAnsi="Century Schoolbook"/>
          <w:i/>
          <w:sz w:val="20"/>
          <w:szCs w:val="20"/>
          <w:lang w:val="sk-SK"/>
        </w:rPr>
        <w:t xml:space="preserve">Pôvodný text nájdete </w:t>
      </w:r>
      <w:hyperlink r:id="rId8" w:history="1">
        <w:r w:rsidRPr="00712BBF">
          <w:rPr>
            <w:rStyle w:val="Hiperhivatkozs"/>
            <w:rFonts w:ascii="Century Schoolbook" w:hAnsi="Century Schoolbook"/>
            <w:i/>
            <w:sz w:val="20"/>
            <w:szCs w:val="20"/>
            <w:lang w:val="sk-SK"/>
          </w:rPr>
          <w:t>tu</w:t>
        </w:r>
      </w:hyperlink>
      <w:r w:rsidRPr="009612C9">
        <w:rPr>
          <w:rFonts w:ascii="Century Schoolbook" w:hAnsi="Century Schoolbook"/>
          <w:i/>
          <w:sz w:val="20"/>
          <w:szCs w:val="20"/>
          <w:lang w:val="sk-SK"/>
        </w:rPr>
        <w:t>.</w:t>
      </w:r>
    </w:p>
    <w:p w:rsidR="009612C9" w:rsidRPr="007B02ED" w:rsidRDefault="00712BBF" w:rsidP="009612C9">
      <w:pPr>
        <w:jc w:val="center"/>
        <w:rPr>
          <w:rFonts w:ascii="Century Schoolbook" w:hAnsi="Century Schoolbook"/>
          <w:b/>
          <w:i/>
          <w:lang w:val="sk-SK"/>
        </w:rPr>
      </w:pPr>
      <w:r w:rsidRPr="00712BBF">
        <w:rPr>
          <w:rFonts w:ascii="Century Schoolbook" w:hAnsi="Century Schoolbook"/>
          <w:b/>
          <w:i/>
          <w:lang w:val="sk-SK"/>
        </w:rPr>
        <w:t>Južnoslovenskí vinári radia ako spoznať dobré víno</w:t>
      </w:r>
    </w:p>
    <w:p w:rsidR="009612C9" w:rsidRPr="007B02ED" w:rsidRDefault="00712BBF" w:rsidP="009612C9">
      <w:pPr>
        <w:jc w:val="center"/>
        <w:rPr>
          <w:rFonts w:ascii="Century Schoolbook" w:hAnsi="Century Schoolbook"/>
          <w:sz w:val="24"/>
          <w:szCs w:val="24"/>
          <w:lang w:val="sk-SK"/>
        </w:rPr>
      </w:pPr>
      <w:r>
        <w:rPr>
          <w:rFonts w:ascii="Century Schoolbook" w:hAnsi="Century Schoolbook"/>
          <w:b/>
          <w:i/>
          <w:sz w:val="24"/>
          <w:szCs w:val="24"/>
          <w:lang w:val="sk-SK"/>
        </w:rPr>
        <w:t>Dél-szlovákiai borászok adnak tanácsot, hogyan ismerjük fel a jó bort</w:t>
      </w:r>
    </w:p>
    <w:p w:rsidR="00712BBF" w:rsidRDefault="00712BBF" w:rsidP="00093108">
      <w:pPr>
        <w:ind w:firstLine="708"/>
        <w:jc w:val="both"/>
        <w:rPr>
          <w:rFonts w:ascii="Century Schoolbook" w:hAnsi="Century Schoolbook"/>
          <w:sz w:val="20"/>
          <w:szCs w:val="20"/>
          <w:lang w:val="sk-SK"/>
        </w:rPr>
      </w:pPr>
      <w:r w:rsidRPr="00712BBF">
        <w:rPr>
          <w:rFonts w:ascii="Century Schoolbook" w:hAnsi="Century Schoolbook"/>
          <w:sz w:val="20"/>
          <w:szCs w:val="20"/>
          <w:lang w:val="sk-SK"/>
        </w:rPr>
        <w:t>Vravia, že dobré víno musí chutiť. Zaujímavé postrehy o kvalitnom víne a budúcnosti vinárskeho turizmu na Slovensku prezradili známy slovenský vinár a mužlianska vinárka.</w:t>
      </w:r>
    </w:p>
    <w:p w:rsidR="007B02ED" w:rsidRDefault="00712BBF" w:rsidP="00093108">
      <w:pPr>
        <w:ind w:firstLine="708"/>
        <w:jc w:val="both"/>
        <w:rPr>
          <w:rFonts w:ascii="Century Schoolbook" w:hAnsi="Century Schoolbook"/>
          <w:i/>
          <w:lang w:val="sk-SK"/>
        </w:rPr>
      </w:pPr>
      <w:r>
        <w:rPr>
          <w:rFonts w:ascii="Century Schoolbook" w:hAnsi="Century Schoolbook"/>
          <w:i/>
          <w:lang w:val="sk-SK"/>
        </w:rPr>
        <w:t xml:space="preserve">Azt mondják, hogy </w:t>
      </w:r>
      <w:r w:rsidR="00DE655B">
        <w:rPr>
          <w:rFonts w:ascii="Century Schoolbook" w:hAnsi="Century Schoolbook"/>
          <w:i/>
          <w:lang w:val="sk-SK"/>
        </w:rPr>
        <w:t>a bor akkor jó, ha ízlik</w:t>
      </w:r>
      <w:r>
        <w:rPr>
          <w:rFonts w:ascii="Century Schoolbook" w:hAnsi="Century Schoolbook"/>
          <w:i/>
          <w:lang w:val="sk-SK"/>
        </w:rPr>
        <w:t xml:space="preserve">. </w:t>
      </w:r>
      <w:r w:rsidR="00A056AD">
        <w:rPr>
          <w:rFonts w:ascii="Century Schoolbook" w:hAnsi="Century Schoolbook"/>
          <w:i/>
          <w:lang w:val="sk-SK"/>
        </w:rPr>
        <w:t>Egy ismert szlovák borász és egy muzslai borásznő érdekes megfigyeléseket árult el a minőségi borról és a szlovákiai borturizmusról is.</w:t>
      </w:r>
    </w:p>
    <w:p w:rsidR="00F20989" w:rsidRPr="00F20989" w:rsidRDefault="000E6955" w:rsidP="00F20989">
      <w:pPr>
        <w:jc w:val="center"/>
        <w:rPr>
          <w:rFonts w:ascii="Century Schoolbook" w:hAnsi="Century Schoolbook"/>
          <w:lang w:val="sk-SK"/>
        </w:rPr>
      </w:pPr>
      <w:r>
        <w:rPr>
          <w:rFonts w:ascii="Century Schoolbook" w:hAnsi="Century Schoolbook"/>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95pt;height:211.7pt">
            <v:imagedata r:id="rId9" o:title="1"/>
          </v:shape>
        </w:pict>
      </w:r>
    </w:p>
    <w:p w:rsidR="00F20989" w:rsidRPr="00F20989" w:rsidRDefault="00F20989" w:rsidP="00F20989">
      <w:pPr>
        <w:rPr>
          <w:rFonts w:ascii="Century Schoolbook" w:hAnsi="Century Schoolbook"/>
          <w:sz w:val="20"/>
          <w:szCs w:val="20"/>
          <w:lang w:val="sk-SK"/>
        </w:rPr>
      </w:pPr>
      <w:r w:rsidRPr="00F20989">
        <w:rPr>
          <w:rFonts w:ascii="Century Schoolbook" w:hAnsi="Century Schoolbook"/>
          <w:sz w:val="20"/>
          <w:szCs w:val="20"/>
          <w:lang w:val="sk-SK"/>
        </w:rPr>
        <w:t>Ak by som mala opísať ako vyzerá Podunajsko tromi slovami, boli by to tieto: rovina, Dunaj, vinohrady.</w:t>
      </w:r>
    </w:p>
    <w:p w:rsidR="00F20989" w:rsidRPr="00F20989" w:rsidRDefault="00F20989" w:rsidP="00F20989">
      <w:pPr>
        <w:jc w:val="both"/>
        <w:rPr>
          <w:rFonts w:ascii="Century Schoolbook" w:hAnsi="Century Schoolbook"/>
          <w:i/>
          <w:lang w:val="sk-SK"/>
        </w:rPr>
      </w:pPr>
      <w:r>
        <w:rPr>
          <w:rFonts w:ascii="Century Schoolbook" w:hAnsi="Century Schoolbook"/>
          <w:i/>
          <w:lang w:val="sk-SK"/>
        </w:rPr>
        <w:t>Ha három szóval kellene jellemeznem, hogyan né</w:t>
      </w:r>
      <w:r w:rsidR="00883921">
        <w:rPr>
          <w:rFonts w:ascii="Century Schoolbook" w:hAnsi="Century Schoolbook"/>
          <w:i/>
          <w:lang w:val="sk-SK"/>
        </w:rPr>
        <w:t>z ki a Dunamente,</w:t>
      </w:r>
      <w:r w:rsidR="00CC5FAB">
        <w:rPr>
          <w:rFonts w:ascii="Century Schoolbook" w:hAnsi="Century Schoolbook"/>
          <w:i/>
          <w:lang w:val="sk-SK"/>
        </w:rPr>
        <w:t xml:space="preserve"> akkor </w:t>
      </w:r>
      <w:r w:rsidR="00883921">
        <w:rPr>
          <w:rFonts w:ascii="Century Schoolbook" w:hAnsi="Century Schoolbook"/>
          <w:i/>
          <w:lang w:val="sk-SK"/>
        </w:rPr>
        <w:t>ez a három lenne</w:t>
      </w:r>
      <w:r w:rsidR="00CC5FAB">
        <w:rPr>
          <w:rFonts w:ascii="Century Schoolbook" w:hAnsi="Century Schoolbook"/>
          <w:i/>
          <w:lang w:val="sk-SK"/>
        </w:rPr>
        <w:t xml:space="preserve"> az</w:t>
      </w:r>
      <w:r w:rsidR="00883921">
        <w:rPr>
          <w:rFonts w:ascii="Century Schoolbook" w:hAnsi="Century Schoolbook"/>
          <w:i/>
          <w:lang w:val="sk-SK"/>
        </w:rPr>
        <w:t>: síkság, Duna, szőlősök.</w:t>
      </w:r>
    </w:p>
    <w:p w:rsidR="00F20989" w:rsidRPr="00F20989" w:rsidRDefault="00F20989" w:rsidP="00F20989">
      <w:pPr>
        <w:rPr>
          <w:rFonts w:ascii="Century Schoolbook" w:hAnsi="Century Schoolbook"/>
          <w:sz w:val="20"/>
          <w:szCs w:val="20"/>
          <w:lang w:val="sk-SK"/>
        </w:rPr>
      </w:pPr>
      <w:r w:rsidRPr="00F20989">
        <w:rPr>
          <w:rFonts w:ascii="Century Schoolbook" w:hAnsi="Century Schoolbook"/>
          <w:sz w:val="20"/>
          <w:szCs w:val="20"/>
          <w:lang w:val="sk-SK"/>
        </w:rPr>
        <w:t>Vinice sú skoro všade, kam pozriete a amatérskym vinárom je tu hádam každý druhý človek. Aj vínnych festivalov, ulíc, túr a ochutnávok postupne pribúda.</w:t>
      </w:r>
    </w:p>
    <w:p w:rsidR="00F20989" w:rsidRPr="00FB0E6B" w:rsidRDefault="00FB0E6B" w:rsidP="00FB0E6B">
      <w:pPr>
        <w:jc w:val="both"/>
        <w:rPr>
          <w:rFonts w:ascii="Century Schoolbook" w:hAnsi="Century Schoolbook"/>
          <w:i/>
          <w:lang w:val="sk-SK"/>
        </w:rPr>
      </w:pPr>
      <w:r>
        <w:rPr>
          <w:rFonts w:ascii="Century Schoolbook" w:hAnsi="Century Schoolbook"/>
          <w:i/>
          <w:lang w:val="sk-SK"/>
        </w:rPr>
        <w:t>Szőlőskert van csaknem mindenhol, amerre csak néz</w:t>
      </w:r>
      <w:r w:rsidR="00E46A7D">
        <w:rPr>
          <w:rFonts w:ascii="Century Schoolbook" w:hAnsi="Century Schoolbook"/>
          <w:i/>
          <w:lang w:val="sk-SK"/>
        </w:rPr>
        <w:t>tek</w:t>
      </w:r>
      <w:r>
        <w:rPr>
          <w:rFonts w:ascii="Century Schoolbook" w:hAnsi="Century Schoolbook"/>
          <w:i/>
          <w:lang w:val="sk-SK"/>
        </w:rPr>
        <w:t xml:space="preserve">, és amatőr borász itt talán minden második ember. </w:t>
      </w:r>
      <w:r w:rsidR="00CC5FAB">
        <w:rPr>
          <w:rFonts w:ascii="Century Schoolbook" w:hAnsi="Century Schoolbook"/>
          <w:i/>
          <w:lang w:val="sk-SK"/>
        </w:rPr>
        <w:t>A borfesztiválok, -utcák, -túrák és -kóstolók száma folyamatosan növekszik.</w:t>
      </w:r>
    </w:p>
    <w:p w:rsidR="00F20989" w:rsidRPr="00F20989" w:rsidRDefault="00F20989" w:rsidP="00CC5FAB">
      <w:pPr>
        <w:jc w:val="both"/>
        <w:rPr>
          <w:rFonts w:ascii="Century Schoolbook" w:hAnsi="Century Schoolbook"/>
          <w:sz w:val="20"/>
          <w:szCs w:val="20"/>
          <w:lang w:val="sk-SK"/>
        </w:rPr>
      </w:pPr>
      <w:r w:rsidRPr="00F20989">
        <w:rPr>
          <w:rFonts w:ascii="Century Schoolbook" w:hAnsi="Century Schoolbook"/>
          <w:sz w:val="20"/>
          <w:szCs w:val="20"/>
          <w:lang w:val="sk-SK"/>
        </w:rPr>
        <w:t>Vieme ale naozaj, ako má chutiť dobré víno alebo sme sa len naučili elegantne krútiť vínkom v</w:t>
      </w:r>
      <w:r w:rsidR="00CC5FAB">
        <w:rPr>
          <w:rFonts w:ascii="Century Schoolbook" w:hAnsi="Century Schoolbook"/>
          <w:sz w:val="20"/>
          <w:szCs w:val="20"/>
          <w:lang w:val="sk-SK"/>
        </w:rPr>
        <w:t> </w:t>
      </w:r>
      <w:r w:rsidRPr="00F20989">
        <w:rPr>
          <w:rFonts w:ascii="Century Schoolbook" w:hAnsi="Century Schoolbook"/>
          <w:sz w:val="20"/>
          <w:szCs w:val="20"/>
          <w:lang w:val="sk-SK"/>
        </w:rPr>
        <w:t>pohári? Išla som sa opýtať sympatickej vinárky a</w:t>
      </w:r>
      <w:r w:rsidR="00CC5FAB">
        <w:rPr>
          <w:rFonts w:ascii="Century Schoolbook" w:hAnsi="Century Schoolbook"/>
          <w:sz w:val="20"/>
          <w:szCs w:val="20"/>
          <w:lang w:val="sk-SK"/>
        </w:rPr>
        <w:t> </w:t>
      </w:r>
      <w:r w:rsidRPr="00F20989">
        <w:rPr>
          <w:rFonts w:ascii="Century Schoolbook" w:hAnsi="Century Schoolbook"/>
          <w:sz w:val="20"/>
          <w:szCs w:val="20"/>
          <w:lang w:val="sk-SK"/>
        </w:rPr>
        <w:t>známeho vinára.</w:t>
      </w:r>
    </w:p>
    <w:p w:rsidR="00F20989" w:rsidRPr="00CC5FAB" w:rsidRDefault="00CC5FAB" w:rsidP="00CC5FAB">
      <w:pPr>
        <w:jc w:val="both"/>
        <w:rPr>
          <w:rFonts w:ascii="Century Schoolbook" w:hAnsi="Century Schoolbook"/>
          <w:i/>
          <w:lang w:val="sk-SK"/>
        </w:rPr>
      </w:pPr>
      <w:r>
        <w:rPr>
          <w:rFonts w:ascii="Century Schoolbook" w:hAnsi="Century Schoolbook"/>
          <w:i/>
          <w:lang w:val="sk-SK"/>
        </w:rPr>
        <w:t xml:space="preserve">De </w:t>
      </w:r>
      <w:r w:rsidR="00093108">
        <w:rPr>
          <w:rFonts w:ascii="Century Schoolbook" w:hAnsi="Century Schoolbook"/>
          <w:i/>
          <w:lang w:val="sk-SK"/>
        </w:rPr>
        <w:t>tudjuk-e valójában, milyen a jó bor, vagy csak megtanultuk azt elegánsan forgatni a pohárban? Elmentem megkérdezni egy szimpatikus borászhölgyet és egy ismert borászt.</w:t>
      </w:r>
    </w:p>
    <w:p w:rsidR="001B2909" w:rsidRDefault="00F20989" w:rsidP="00F20989">
      <w:pPr>
        <w:rPr>
          <w:rFonts w:ascii="Century Schoolbook" w:hAnsi="Century Schoolbook"/>
          <w:sz w:val="20"/>
          <w:szCs w:val="20"/>
          <w:lang w:val="sk-SK"/>
        </w:rPr>
      </w:pPr>
      <w:r w:rsidRPr="00F20989">
        <w:rPr>
          <w:rFonts w:ascii="Century Schoolbook" w:hAnsi="Century Schoolbook"/>
          <w:sz w:val="20"/>
          <w:szCs w:val="20"/>
          <w:lang w:val="sk-SK"/>
        </w:rPr>
        <w:t>Našla som ich, ako inak, vo vinohradoch na južnom Slovensku.</w:t>
      </w:r>
    </w:p>
    <w:p w:rsidR="002453F0" w:rsidRPr="002453F0" w:rsidRDefault="002453F0" w:rsidP="002453F0">
      <w:pPr>
        <w:jc w:val="both"/>
        <w:rPr>
          <w:rFonts w:ascii="Century Schoolbook" w:hAnsi="Century Schoolbook"/>
          <w:i/>
          <w:lang w:val="sk-SK"/>
        </w:rPr>
      </w:pPr>
      <w:r>
        <w:rPr>
          <w:rFonts w:ascii="Century Schoolbook" w:hAnsi="Century Schoolbook"/>
          <w:i/>
          <w:lang w:val="sk-SK"/>
        </w:rPr>
        <w:t>Hol máshol is találhattam volna rájuk, mint a dél-szlovákiai szőlők között.</w:t>
      </w:r>
    </w:p>
    <w:p w:rsidR="009A62DD" w:rsidRDefault="009A62DD" w:rsidP="001B2909">
      <w:pPr>
        <w:jc w:val="both"/>
        <w:rPr>
          <w:rFonts w:ascii="Century Schoolbook" w:hAnsi="Century Schoolbook"/>
          <w:b/>
          <w:sz w:val="20"/>
          <w:szCs w:val="20"/>
          <w:lang w:val="sk-SK"/>
        </w:rPr>
      </w:pPr>
      <w:r w:rsidRPr="009A62DD">
        <w:rPr>
          <w:rFonts w:ascii="Century Schoolbook" w:hAnsi="Century Schoolbook"/>
          <w:b/>
          <w:sz w:val="20"/>
          <w:szCs w:val="20"/>
          <w:lang w:val="sk-SK"/>
        </w:rPr>
        <w:lastRenderedPageBreak/>
        <w:t xml:space="preserve">Kritérium je jasné: musí chutiť </w:t>
      </w:r>
    </w:p>
    <w:p w:rsidR="00EC54DD" w:rsidRDefault="00093108" w:rsidP="001B2909">
      <w:pPr>
        <w:jc w:val="both"/>
        <w:rPr>
          <w:rFonts w:ascii="Century Schoolbook" w:hAnsi="Century Schoolbook"/>
          <w:b/>
          <w:i/>
          <w:lang w:val="sk-SK"/>
        </w:rPr>
      </w:pPr>
      <w:r>
        <w:rPr>
          <w:rFonts w:ascii="Century Schoolbook" w:hAnsi="Century Schoolbook"/>
          <w:b/>
          <w:i/>
          <w:lang w:val="sk-SK"/>
        </w:rPr>
        <w:t>A feltétel világos: ízlenie kell</w:t>
      </w:r>
    </w:p>
    <w:p w:rsidR="00093108" w:rsidRPr="00093108" w:rsidRDefault="00093108" w:rsidP="00E46A7D">
      <w:pPr>
        <w:ind w:firstLine="708"/>
        <w:jc w:val="both"/>
        <w:rPr>
          <w:rFonts w:ascii="Century Schoolbook" w:hAnsi="Century Schoolbook"/>
          <w:sz w:val="20"/>
          <w:szCs w:val="20"/>
          <w:lang w:val="sk-SK"/>
        </w:rPr>
      </w:pPr>
      <w:r w:rsidRPr="00093108">
        <w:rPr>
          <w:rFonts w:ascii="Century Schoolbook" w:hAnsi="Century Schoolbook"/>
          <w:sz w:val="20"/>
          <w:szCs w:val="20"/>
          <w:lang w:val="sk-SK"/>
        </w:rPr>
        <w:t>Keď vám nalejú víno do skleného pohára, pokrútite ním, privoniate si, napijete sa malým dúškom a… Mali by ste rozoznať, či má tú správnu farbu, vôňu, chuť, množstvo kyselín, uznanlivo prikývnuť a povedať svoj názor? Ale kdeže! Stačí, že vám chutí alebo nechutí.</w:t>
      </w:r>
    </w:p>
    <w:p w:rsidR="00093108" w:rsidRPr="00E46A7D" w:rsidRDefault="00E46A7D" w:rsidP="00093108">
      <w:pPr>
        <w:jc w:val="both"/>
        <w:rPr>
          <w:rFonts w:ascii="Century Schoolbook" w:hAnsi="Century Schoolbook"/>
          <w:i/>
          <w:lang w:val="sk-SK"/>
        </w:rPr>
      </w:pPr>
      <w:r>
        <w:rPr>
          <w:rFonts w:ascii="Century Schoolbook" w:hAnsi="Century Schoolbook"/>
          <w:i/>
          <w:lang w:val="sk-SK"/>
        </w:rPr>
        <w:tab/>
        <w:t xml:space="preserve">Ha bort öntenek az üvegpoharatokba, </w:t>
      </w:r>
      <w:r w:rsidR="00945DEE">
        <w:rPr>
          <w:rFonts w:ascii="Century Schoolbook" w:hAnsi="Century Schoolbook"/>
          <w:i/>
          <w:lang w:val="sk-SK"/>
        </w:rPr>
        <w:t>megforgatjátok</w:t>
      </w:r>
      <w:r>
        <w:rPr>
          <w:rFonts w:ascii="Century Schoolbook" w:hAnsi="Century Schoolbook"/>
          <w:i/>
          <w:lang w:val="sk-SK"/>
        </w:rPr>
        <w:t xml:space="preserve">, </w:t>
      </w:r>
      <w:r w:rsidR="00945DEE">
        <w:rPr>
          <w:rFonts w:ascii="Century Schoolbook" w:hAnsi="Century Schoolbook"/>
          <w:i/>
          <w:lang w:val="sk-SK"/>
        </w:rPr>
        <w:t>megszagoljátok és isztok belőle egy kis kortyot. És</w:t>
      </w:r>
      <w:r>
        <w:rPr>
          <w:rFonts w:ascii="Century Schoolbook" w:hAnsi="Century Schoolbook"/>
          <w:i/>
          <w:lang w:val="sk-SK"/>
        </w:rPr>
        <w:t>... Fel kellene ismernetek, hogy megfelelő-e a színe, illata, íze és a sav mennyisége, majd elismerően biccentve saját véleményt kellene formálnotok? Dehogy! Elegendő eldönteni, hogy ízlik-e vagy sem.</w:t>
      </w:r>
    </w:p>
    <w:p w:rsidR="00093108" w:rsidRPr="00093108" w:rsidRDefault="00093108" w:rsidP="00093108">
      <w:pPr>
        <w:jc w:val="both"/>
        <w:rPr>
          <w:rFonts w:ascii="Century Schoolbook" w:hAnsi="Century Schoolbook"/>
          <w:sz w:val="20"/>
          <w:szCs w:val="20"/>
          <w:lang w:val="sk-SK"/>
        </w:rPr>
      </w:pPr>
      <w:r w:rsidRPr="00093108">
        <w:rPr>
          <w:rFonts w:ascii="Century Schoolbook" w:hAnsi="Century Schoolbook"/>
          <w:sz w:val="20"/>
          <w:szCs w:val="20"/>
          <w:lang w:val="sk-SK"/>
        </w:rPr>
        <w:t>„Laik rozozná dobré víno podľa toho, že mu chutí. Musí sa mu páčiť aj farba vína a musí mu príjemne voňať, ale chuť musí prevládať nad prvými dvomi veličinami,“ vysvetľuje Miroslav Petrech, enológ vinárstva Château Belá v Belej. Charizmatického vinára som zastihla práve pri práci v slnečný októbrový deň, keď lisovali rizling vlašský.</w:t>
      </w:r>
    </w:p>
    <w:p w:rsidR="00093108" w:rsidRDefault="00E46A7D" w:rsidP="001B2909">
      <w:pPr>
        <w:jc w:val="both"/>
        <w:rPr>
          <w:rFonts w:ascii="Century Schoolbook" w:hAnsi="Century Schoolbook"/>
          <w:i/>
          <w:lang w:val="sk-SK"/>
        </w:rPr>
      </w:pPr>
      <w:r>
        <w:rPr>
          <w:rFonts w:ascii="Century Schoolbook" w:hAnsi="Century Schoolbook"/>
          <w:i/>
          <w:lang w:val="sk-SK"/>
        </w:rPr>
        <w:t xml:space="preserve">„A laikus úgy ismeri fel a jó bort, hogy az ízlik neki. </w:t>
      </w:r>
      <w:r w:rsidR="009D7689">
        <w:rPr>
          <w:rFonts w:ascii="Century Schoolbook" w:hAnsi="Century Schoolbook"/>
          <w:i/>
          <w:lang w:val="sk-SK"/>
        </w:rPr>
        <w:t xml:space="preserve">Kell, hogy tetsszen neki a bor színe és az is szükséges, hogy kellemes legyen az illata, de az íznek kell uralkodnia ezen két dolog felett“ – magyarázza Miroslav Petrech, </w:t>
      </w:r>
      <w:r w:rsidR="00C10AFB">
        <w:rPr>
          <w:rFonts w:ascii="Century Schoolbook" w:hAnsi="Century Schoolbook"/>
          <w:i/>
          <w:lang w:val="sk-SK"/>
        </w:rPr>
        <w:t>a bélai Château Belá borászat borásza. A karizmatikus borászt egy derűs októberi napon munka közben találom: éppen olaszrizlinget présel.</w:t>
      </w:r>
    </w:p>
    <w:p w:rsidR="00C10AFB" w:rsidRDefault="00D77027" w:rsidP="00C10AFB">
      <w:pPr>
        <w:jc w:val="center"/>
        <w:rPr>
          <w:rFonts w:ascii="Century Schoolbook" w:hAnsi="Century Schoolbook"/>
          <w:i/>
          <w:lang w:val="sk-SK"/>
        </w:rPr>
      </w:pPr>
      <w:r>
        <w:rPr>
          <w:rFonts w:ascii="Century Schoolbook" w:hAnsi="Century Schoolbook"/>
          <w:i/>
          <w:lang w:val="sk-SK"/>
        </w:rPr>
        <w:pict>
          <v:shape id="_x0000_i1026" type="#_x0000_t75" style="width:307.9pt;height:204.7pt">
            <v:imagedata r:id="rId10" o:title="2"/>
          </v:shape>
        </w:pict>
      </w:r>
    </w:p>
    <w:p w:rsidR="00C10AFB" w:rsidRPr="00C10AFB" w:rsidRDefault="00C10AFB" w:rsidP="00C10AFB">
      <w:pPr>
        <w:jc w:val="both"/>
        <w:rPr>
          <w:rFonts w:ascii="Century Schoolbook" w:hAnsi="Century Schoolbook"/>
          <w:sz w:val="20"/>
          <w:szCs w:val="20"/>
          <w:lang w:val="sk-SK"/>
        </w:rPr>
      </w:pPr>
      <w:r w:rsidRPr="00C10AFB">
        <w:rPr>
          <w:rFonts w:ascii="Century Schoolbook" w:hAnsi="Century Schoolbook"/>
          <w:sz w:val="20"/>
          <w:szCs w:val="20"/>
          <w:lang w:val="sk-SK"/>
        </w:rPr>
        <w:t>To isté sa dozvedám od vinárky Márie Borvák, predsedníčky Mužlianskej vinohradníckej obce. Marika si dokonca myslí, že neexistuje laický milovník vína. „Vinárstvo berie samo seba trošku vážne. V dôsledku rozvíjajúcej sa vinárskej kultúry ľudia uverili, že vínu nerozumejú. Pritom otázka je jednoduchá. Chutí alebo nechutí?“ Hovorí mladá, veselá vinárka.</w:t>
      </w:r>
    </w:p>
    <w:p w:rsidR="00035289" w:rsidRPr="00AB36B1" w:rsidRDefault="00AB36B1" w:rsidP="00C10AFB">
      <w:pPr>
        <w:jc w:val="both"/>
        <w:rPr>
          <w:rFonts w:ascii="Century Schoolbook" w:hAnsi="Century Schoolbook"/>
          <w:i/>
          <w:lang w:val="sk-SK"/>
        </w:rPr>
      </w:pPr>
      <w:r>
        <w:rPr>
          <w:rFonts w:ascii="Century Schoolbook" w:hAnsi="Century Schoolbook"/>
          <w:i/>
          <w:lang w:val="sk-SK"/>
        </w:rPr>
        <w:t xml:space="preserve">Ugyanezt </w:t>
      </w:r>
      <w:r w:rsidR="00035289">
        <w:rPr>
          <w:rFonts w:ascii="Century Schoolbook" w:hAnsi="Century Schoolbook"/>
          <w:i/>
          <w:lang w:val="sk-SK"/>
        </w:rPr>
        <w:t>tudom meg Borvák Máriától, a Muzslai Borközség elnökétől. Marika egyenesen úgy véli, hogy laikus borkedvelő nem létezik. „A borászatot magát kissé túldimenzionálják. A fejlődő borkultúra következtében az emberek elhitték, hogy nem értik a bort. Pedig a kérdés egyszerű: ízlik vagy sem?“ – mondja a fiatal, vidám borász.</w:t>
      </w:r>
    </w:p>
    <w:p w:rsidR="00C10AFB" w:rsidRPr="00C10AFB" w:rsidRDefault="00C10AFB" w:rsidP="00C10AFB">
      <w:pPr>
        <w:jc w:val="both"/>
        <w:rPr>
          <w:rFonts w:ascii="Century Schoolbook" w:hAnsi="Century Schoolbook"/>
          <w:sz w:val="20"/>
          <w:szCs w:val="20"/>
          <w:lang w:val="sk-SK"/>
        </w:rPr>
      </w:pPr>
      <w:r w:rsidRPr="00C10AFB">
        <w:rPr>
          <w:rFonts w:ascii="Century Schoolbook" w:hAnsi="Century Schoolbook"/>
          <w:sz w:val="20"/>
          <w:szCs w:val="20"/>
          <w:lang w:val="sk-SK"/>
        </w:rPr>
        <w:lastRenderedPageBreak/>
        <w:t>Rozumiem. No čo ak by mi nedajbože chutilo nekvalitné víno. Mám zlý vkus? Petrechova rada pre laikov znie:</w:t>
      </w:r>
    </w:p>
    <w:p w:rsidR="00C10AFB" w:rsidRPr="00035289" w:rsidRDefault="00035289" w:rsidP="00C10AFB">
      <w:pPr>
        <w:jc w:val="both"/>
        <w:rPr>
          <w:rFonts w:ascii="Century Schoolbook" w:hAnsi="Century Schoolbook"/>
          <w:i/>
          <w:lang w:val="sk-SK"/>
        </w:rPr>
      </w:pPr>
      <w:r>
        <w:rPr>
          <w:rFonts w:ascii="Century Schoolbook" w:hAnsi="Century Schoolbook"/>
          <w:i/>
          <w:lang w:val="sk-SK"/>
        </w:rPr>
        <w:t>Értem. És mi a helyzet akkor, ha neadjisten ízlik nekem a rossz minőségű bor? Rossz ízlésem van? Petrech tanácsa a laikusok számára így hangzik:</w:t>
      </w:r>
    </w:p>
    <w:p w:rsidR="00C10AFB" w:rsidRPr="00C10AFB" w:rsidRDefault="00C10AFB" w:rsidP="00C10AFB">
      <w:pPr>
        <w:jc w:val="both"/>
        <w:rPr>
          <w:rFonts w:ascii="Century Schoolbook" w:hAnsi="Century Schoolbook"/>
          <w:sz w:val="20"/>
          <w:szCs w:val="20"/>
          <w:lang w:val="sk-SK"/>
        </w:rPr>
      </w:pPr>
      <w:r w:rsidRPr="00C10AFB">
        <w:rPr>
          <w:rFonts w:ascii="Century Schoolbook" w:hAnsi="Century Schoolbook"/>
          <w:sz w:val="20"/>
          <w:szCs w:val="20"/>
          <w:lang w:val="sk-SK"/>
        </w:rPr>
        <w:t>„Keď víno prehltnem, čím dlhšie mi pôsobí v ústnej dutine, tým je kvalitnejšie. Keď pôsobí pol minúty až minútu, to je kvalitné víno. Ak pôsobí iba 15 sekúnd, nemusí byť nutne zlé, ale je to tenšie víno,“ vysvetľuje 75-ročný vinár a vinohradník.</w:t>
      </w:r>
    </w:p>
    <w:p w:rsidR="00C10AFB" w:rsidRPr="00035289" w:rsidRDefault="00035289" w:rsidP="00C10AFB">
      <w:pPr>
        <w:jc w:val="both"/>
        <w:rPr>
          <w:rFonts w:ascii="Century Schoolbook" w:hAnsi="Century Schoolbook"/>
          <w:i/>
          <w:lang w:val="sk-SK"/>
        </w:rPr>
      </w:pPr>
      <w:r>
        <w:rPr>
          <w:rFonts w:ascii="Century Schoolbook" w:hAnsi="Century Schoolbook"/>
          <w:i/>
          <w:lang w:val="sk-SK"/>
        </w:rPr>
        <w:t>„Ha lenyelem a bort, minél hosszabban érzem azt a szájban, annál minőségibb. Ha fél perc és egy perc között érződik, az minőségi bor. Ha csak tizenöt másodpercig, akkor sem szükségszerűen rossz, de az vékonyabb bort jelent“ – magyarázza a</w:t>
      </w:r>
      <w:r w:rsidR="00B41826">
        <w:rPr>
          <w:rFonts w:ascii="Century Schoolbook" w:hAnsi="Century Schoolbook"/>
          <w:i/>
          <w:lang w:val="sk-SK"/>
        </w:rPr>
        <w:t> 75 éves szőlész-borász.</w:t>
      </w:r>
    </w:p>
    <w:p w:rsidR="00B41826" w:rsidRDefault="00C10AFB" w:rsidP="007B02ED">
      <w:pPr>
        <w:jc w:val="both"/>
        <w:rPr>
          <w:rFonts w:ascii="Century Schoolbook" w:hAnsi="Century Schoolbook"/>
          <w:sz w:val="20"/>
          <w:szCs w:val="20"/>
          <w:lang w:val="sk-SK"/>
        </w:rPr>
      </w:pPr>
      <w:r w:rsidRPr="00C10AFB">
        <w:rPr>
          <w:rFonts w:ascii="Century Schoolbook" w:hAnsi="Century Schoolbook"/>
          <w:sz w:val="20"/>
          <w:szCs w:val="20"/>
          <w:lang w:val="sk-SK"/>
        </w:rPr>
        <w:t>Kvalita vína závisí, samozrejme, od množstva ďalších faktorov, okrem iného od veku vinohradu. „Čím starší vinič, tým kvalitnejšie víno,“ dodáva a mocne gestikuluje vysvetľujúc ako korene ťah</w:t>
      </w:r>
      <w:r w:rsidR="00B41826">
        <w:rPr>
          <w:rFonts w:ascii="Century Schoolbook" w:hAnsi="Century Schoolbook"/>
          <w:sz w:val="20"/>
          <w:szCs w:val="20"/>
          <w:lang w:val="sk-SK"/>
        </w:rPr>
        <w:t>ajú živiny až z hĺbky 30 metrov.</w:t>
      </w:r>
    </w:p>
    <w:p w:rsidR="00B41826" w:rsidRDefault="00B41826" w:rsidP="007B02ED">
      <w:pPr>
        <w:jc w:val="both"/>
        <w:rPr>
          <w:rFonts w:ascii="Century Schoolbook" w:hAnsi="Century Schoolbook"/>
          <w:i/>
          <w:lang w:val="sk-SK"/>
        </w:rPr>
      </w:pPr>
      <w:r>
        <w:rPr>
          <w:rFonts w:ascii="Century Schoolbook" w:hAnsi="Century Schoolbook"/>
          <w:i/>
          <w:lang w:val="sk-SK"/>
        </w:rPr>
        <w:t>A bor minősége – természetesen –</w:t>
      </w:r>
      <w:r w:rsidR="00C36086">
        <w:rPr>
          <w:rFonts w:ascii="Century Schoolbook" w:hAnsi="Century Schoolbook"/>
          <w:i/>
          <w:lang w:val="sk-SK"/>
        </w:rPr>
        <w:t xml:space="preserve"> sok egyéb tényezőtől, többek k</w:t>
      </w:r>
      <w:r w:rsidR="00460561">
        <w:rPr>
          <w:rFonts w:ascii="Century Schoolbook" w:hAnsi="Century Schoolbook"/>
          <w:i/>
          <w:lang w:val="sk-SK"/>
        </w:rPr>
        <w:t xml:space="preserve">özött a szőlőültetvény korától </w:t>
      </w:r>
      <w:r w:rsidR="00C36086">
        <w:rPr>
          <w:rFonts w:ascii="Century Schoolbook" w:hAnsi="Century Schoolbook"/>
          <w:i/>
          <w:lang w:val="sk-SK"/>
        </w:rPr>
        <w:t>is függ. „Minél öregebb szőlő, annál jobb minőségű bor“ – teszi hozzá erősen gesztikulálv</w:t>
      </w:r>
      <w:r w:rsidR="00D77027">
        <w:rPr>
          <w:rFonts w:ascii="Century Schoolbook" w:hAnsi="Century Schoolbook"/>
          <w:i/>
          <w:lang w:val="sk-SK"/>
        </w:rPr>
        <w:t>a, így magyarázva, hogyan veszi</w:t>
      </w:r>
      <w:r w:rsidR="00C36086">
        <w:rPr>
          <w:rFonts w:ascii="Century Schoolbook" w:hAnsi="Century Schoolbook"/>
          <w:i/>
          <w:lang w:val="sk-SK"/>
        </w:rPr>
        <w:t xml:space="preserve"> fel a gyökérzet a tápanyagokat akár 30 méter mélységből is.</w:t>
      </w:r>
    </w:p>
    <w:p w:rsidR="00C36086" w:rsidRDefault="00D77027" w:rsidP="00C36086">
      <w:pPr>
        <w:jc w:val="center"/>
        <w:rPr>
          <w:rFonts w:ascii="Century Schoolbook" w:hAnsi="Century Schoolbook"/>
          <w:lang w:val="sk-SK"/>
        </w:rPr>
      </w:pPr>
      <w:r>
        <w:rPr>
          <w:rFonts w:ascii="Century Schoolbook" w:hAnsi="Century Schoolbook"/>
          <w:lang w:val="sk-SK"/>
        </w:rPr>
        <w:pict>
          <v:shape id="_x0000_i1027" type="#_x0000_t75" style="width:324pt;height:3in">
            <v:imagedata r:id="rId11" o:title="3"/>
          </v:shape>
        </w:pict>
      </w:r>
    </w:p>
    <w:p w:rsidR="00C36086" w:rsidRDefault="00C36086" w:rsidP="00C36086">
      <w:pPr>
        <w:jc w:val="both"/>
        <w:rPr>
          <w:rFonts w:ascii="Century Schoolbook" w:hAnsi="Century Schoolbook"/>
          <w:b/>
          <w:sz w:val="20"/>
          <w:szCs w:val="20"/>
          <w:lang w:val="sk-SK"/>
        </w:rPr>
      </w:pPr>
      <w:r w:rsidRPr="00C36086">
        <w:rPr>
          <w:rFonts w:ascii="Century Schoolbook" w:hAnsi="Century Schoolbook"/>
          <w:b/>
          <w:sz w:val="20"/>
          <w:szCs w:val="20"/>
          <w:lang w:val="sk-SK"/>
        </w:rPr>
        <w:t>Ako sa víno vonia a</w:t>
      </w:r>
      <w:r>
        <w:rPr>
          <w:rFonts w:ascii="Century Schoolbook" w:hAnsi="Century Schoolbook"/>
          <w:b/>
          <w:sz w:val="20"/>
          <w:szCs w:val="20"/>
          <w:lang w:val="sk-SK"/>
        </w:rPr>
        <w:t> </w:t>
      </w:r>
      <w:r w:rsidRPr="00C36086">
        <w:rPr>
          <w:rFonts w:ascii="Century Schoolbook" w:hAnsi="Century Schoolbook"/>
          <w:b/>
          <w:sz w:val="20"/>
          <w:szCs w:val="20"/>
          <w:lang w:val="sk-SK"/>
        </w:rPr>
        <w:t>pije</w:t>
      </w:r>
    </w:p>
    <w:p w:rsidR="00C36086" w:rsidRPr="00C36086" w:rsidRDefault="00C36086" w:rsidP="00C36086">
      <w:pPr>
        <w:jc w:val="both"/>
        <w:rPr>
          <w:rFonts w:ascii="Century Schoolbook" w:hAnsi="Century Schoolbook"/>
          <w:b/>
          <w:i/>
          <w:lang w:val="sk-SK"/>
        </w:rPr>
      </w:pPr>
      <w:r w:rsidRPr="00C36086">
        <w:rPr>
          <w:rFonts w:ascii="Century Schoolbook" w:hAnsi="Century Schoolbook"/>
          <w:b/>
          <w:i/>
          <w:lang w:val="sk-SK"/>
        </w:rPr>
        <w:t xml:space="preserve">A bor illata és íze </w:t>
      </w:r>
    </w:p>
    <w:p w:rsidR="00C36086" w:rsidRPr="00C36086" w:rsidRDefault="00C36086" w:rsidP="00C36086">
      <w:pPr>
        <w:ind w:firstLine="708"/>
        <w:jc w:val="both"/>
        <w:rPr>
          <w:rFonts w:ascii="Century Schoolbook" w:hAnsi="Century Schoolbook"/>
          <w:sz w:val="20"/>
          <w:szCs w:val="20"/>
          <w:lang w:val="sk-SK"/>
        </w:rPr>
      </w:pPr>
      <w:r w:rsidRPr="00C36086">
        <w:rPr>
          <w:rFonts w:ascii="Century Schoolbook" w:hAnsi="Century Schoolbook"/>
          <w:sz w:val="20"/>
          <w:szCs w:val="20"/>
          <w:lang w:val="sk-SK"/>
        </w:rPr>
        <w:t>Pokiaľ ide o vôňu, každá odroda sa vyznačuje svojou charakteristickou vôňou. „Veltlínske zelené je jemne muškátové, Tramín červený je vôňa kvitnúcich ruží, Rulandské modré je slivkový lekvár, Svätovavrinecké sú sušené slivky, Merlot je kvapka višní,“ vymenúva Petrech. Sú aj omnoho exotickejšie arómy. Mango, pomaranč, čokoláda. Nebuďte smutný, ak to vo víne necítite.</w:t>
      </w:r>
    </w:p>
    <w:p w:rsidR="00C36086" w:rsidRPr="00C36086" w:rsidRDefault="00C36086" w:rsidP="00C36086">
      <w:pPr>
        <w:jc w:val="both"/>
        <w:rPr>
          <w:rFonts w:ascii="Century Schoolbook" w:hAnsi="Century Schoolbook"/>
          <w:i/>
          <w:lang w:val="sk-SK"/>
        </w:rPr>
      </w:pPr>
      <w:r>
        <w:rPr>
          <w:rFonts w:ascii="Century Schoolbook" w:hAnsi="Century Schoolbook"/>
          <w:sz w:val="20"/>
          <w:szCs w:val="20"/>
          <w:lang w:val="sk-SK"/>
        </w:rPr>
        <w:tab/>
      </w:r>
      <w:r>
        <w:rPr>
          <w:rFonts w:ascii="Century Schoolbook" w:hAnsi="Century Schoolbook"/>
          <w:i/>
          <w:lang w:val="sk-SK"/>
        </w:rPr>
        <w:t>Ha az illatról beszélünk, akkor elmondhatjuk, hogy minden szőlőfajtának megvan a saját karaktere</w:t>
      </w:r>
      <w:r w:rsidR="00945DEE">
        <w:rPr>
          <w:rFonts w:ascii="Century Schoolbook" w:hAnsi="Century Schoolbook"/>
          <w:i/>
          <w:lang w:val="sk-SK"/>
        </w:rPr>
        <w:t>s illata</w:t>
      </w:r>
      <w:r>
        <w:rPr>
          <w:rFonts w:ascii="Century Schoolbook" w:hAnsi="Century Schoolbook"/>
          <w:i/>
          <w:lang w:val="sk-SK"/>
        </w:rPr>
        <w:t xml:space="preserve">. „A zöldveltelini finoman muskotályos, a piros tramini illata a virágzó rózsákéhoz hasonló, a pinot noir szilvalekváros, </w:t>
      </w:r>
      <w:r w:rsidR="004E13B6">
        <w:rPr>
          <w:rFonts w:ascii="Century Schoolbook" w:hAnsi="Century Schoolbook"/>
          <w:i/>
          <w:lang w:val="sk-SK"/>
        </w:rPr>
        <w:t xml:space="preserve">a szentlőrinc az aszalt </w:t>
      </w:r>
      <w:r w:rsidR="004E13B6">
        <w:rPr>
          <w:rFonts w:ascii="Century Schoolbook" w:hAnsi="Century Schoolbook"/>
          <w:i/>
          <w:lang w:val="sk-SK"/>
        </w:rPr>
        <w:lastRenderedPageBreak/>
        <w:t xml:space="preserve">szilvához hasonlít, míg a merlot-ban van egy cseppnyi cseresznye“ – sorolja Petrech. Vannak ennél egzotikusabb aromák </w:t>
      </w:r>
      <w:r w:rsidR="00D77027">
        <w:rPr>
          <w:rFonts w:ascii="Century Schoolbook" w:hAnsi="Century Schoolbook"/>
          <w:i/>
          <w:lang w:val="sk-SK"/>
        </w:rPr>
        <w:t>is. Mangó, narancs, csokoládé – n</w:t>
      </w:r>
      <w:r w:rsidR="004E13B6">
        <w:rPr>
          <w:rFonts w:ascii="Century Schoolbook" w:hAnsi="Century Schoolbook"/>
          <w:i/>
          <w:lang w:val="sk-SK"/>
        </w:rPr>
        <w:t>e legyen szomorú, ha ezeket nem érzi a borban.</w:t>
      </w:r>
    </w:p>
    <w:p w:rsidR="00C36086" w:rsidRPr="00C36086" w:rsidRDefault="00C36086" w:rsidP="00C36086">
      <w:pPr>
        <w:jc w:val="both"/>
        <w:rPr>
          <w:rFonts w:ascii="Century Schoolbook" w:hAnsi="Century Schoolbook"/>
          <w:sz w:val="20"/>
          <w:szCs w:val="20"/>
          <w:lang w:val="sk-SK"/>
        </w:rPr>
      </w:pPr>
      <w:r w:rsidRPr="00C36086">
        <w:rPr>
          <w:rFonts w:ascii="Century Schoolbook" w:hAnsi="Century Schoolbook"/>
          <w:sz w:val="20"/>
          <w:szCs w:val="20"/>
          <w:lang w:val="sk-SK"/>
        </w:rPr>
        <w:t>„Jednotlivé odrody tieto vône so sebou nosia. Sú im jednoducho dané. Laik, ktorý víno ovonia a ochutná, cíti, že tá aróma tam je, ale nevie to vyjadriť,“ vysvetľuje vinár.</w:t>
      </w:r>
    </w:p>
    <w:p w:rsidR="00C36086" w:rsidRPr="004E13B6" w:rsidRDefault="004E13B6" w:rsidP="00C36086">
      <w:pPr>
        <w:jc w:val="both"/>
        <w:rPr>
          <w:rFonts w:ascii="Century Schoolbook" w:hAnsi="Century Schoolbook"/>
          <w:i/>
          <w:lang w:val="sk-SK"/>
        </w:rPr>
      </w:pPr>
      <w:r>
        <w:rPr>
          <w:rFonts w:ascii="Century Schoolbook" w:hAnsi="Century Schoolbook"/>
          <w:i/>
          <w:lang w:val="sk-SK"/>
        </w:rPr>
        <w:t>„Az egyes fajták magukban hordozzák ezeket az illatokat. Adottak számukra. A laikus, aki megszagolja és megkóstolja a bort, érzi, hogy jelen vannak a b</w:t>
      </w:r>
      <w:r w:rsidR="00D77027">
        <w:rPr>
          <w:rFonts w:ascii="Century Schoolbook" w:hAnsi="Century Schoolbook"/>
          <w:i/>
          <w:lang w:val="sk-SK"/>
        </w:rPr>
        <w:t>orban, de ezt nem tudja kifejez</w:t>
      </w:r>
      <w:r>
        <w:rPr>
          <w:rFonts w:ascii="Century Schoolbook" w:hAnsi="Century Schoolbook"/>
          <w:i/>
          <w:lang w:val="sk-SK"/>
        </w:rPr>
        <w:t>ni“ – magyarázza a borász.</w:t>
      </w:r>
    </w:p>
    <w:p w:rsidR="00C36086" w:rsidRPr="00C36086" w:rsidRDefault="00C36086" w:rsidP="00C36086">
      <w:pPr>
        <w:jc w:val="both"/>
        <w:rPr>
          <w:rFonts w:ascii="Century Schoolbook" w:hAnsi="Century Schoolbook"/>
          <w:sz w:val="20"/>
          <w:szCs w:val="20"/>
          <w:lang w:val="sk-SK"/>
        </w:rPr>
      </w:pPr>
      <w:r w:rsidRPr="00C36086">
        <w:rPr>
          <w:rFonts w:ascii="Century Schoolbook" w:hAnsi="Century Schoolbook"/>
          <w:sz w:val="20"/>
          <w:szCs w:val="20"/>
          <w:lang w:val="sk-SK"/>
        </w:rPr>
        <w:t>Víno sme teda ovoňali, ochutnali. Ešte sa zíde vedieť, ktoré kedy piť.</w:t>
      </w:r>
    </w:p>
    <w:p w:rsidR="00C36086" w:rsidRPr="004E13B6" w:rsidRDefault="00945DEE" w:rsidP="00C36086">
      <w:pPr>
        <w:jc w:val="both"/>
        <w:rPr>
          <w:rFonts w:ascii="Century Schoolbook" w:hAnsi="Century Schoolbook"/>
          <w:i/>
          <w:lang w:val="sk-SK"/>
        </w:rPr>
      </w:pPr>
      <w:r>
        <w:rPr>
          <w:rFonts w:ascii="Century Schoolbook" w:hAnsi="Century Schoolbook"/>
          <w:i/>
          <w:lang w:val="sk-SK"/>
        </w:rPr>
        <w:t xml:space="preserve">Megszagoltuk és megkóstoltuk </w:t>
      </w:r>
      <w:r w:rsidR="00D77027">
        <w:rPr>
          <w:rFonts w:ascii="Century Schoolbook" w:hAnsi="Century Schoolbook"/>
          <w:i/>
          <w:lang w:val="sk-SK"/>
        </w:rPr>
        <w:t>tehát a bort. Érdemes m</w:t>
      </w:r>
      <w:r w:rsidR="004E13B6">
        <w:rPr>
          <w:rFonts w:ascii="Century Schoolbook" w:hAnsi="Century Schoolbook"/>
          <w:i/>
          <w:lang w:val="sk-SK"/>
        </w:rPr>
        <w:t>g tudni, hogy mikor melyiket igyuk.</w:t>
      </w:r>
    </w:p>
    <w:p w:rsidR="00C36086" w:rsidRDefault="00C36086" w:rsidP="00C36086">
      <w:pPr>
        <w:jc w:val="both"/>
        <w:rPr>
          <w:rFonts w:ascii="Century Schoolbook" w:hAnsi="Century Schoolbook"/>
          <w:sz w:val="20"/>
          <w:szCs w:val="20"/>
          <w:lang w:val="sk-SK"/>
        </w:rPr>
      </w:pPr>
      <w:r w:rsidRPr="00C36086">
        <w:rPr>
          <w:rFonts w:ascii="Century Schoolbook" w:hAnsi="Century Schoolbook"/>
          <w:sz w:val="20"/>
          <w:szCs w:val="20"/>
          <w:lang w:val="sk-SK"/>
        </w:rPr>
        <w:t>„Neexistuje na to predpis, ale v zásade sa k bielemu mäsu pije biele víno, k červenému mäsu červené víno a k dezertom sa lepšie hodia vína s vyšším obsahom zbytkového cukru, čiže skôr sladké a polosladké vína,“ vysvetľuje pán vinár. „No a keď chce muž dostať nejakú ženu, tak jej ponúkne sladké víno. Aspoň tak to platilo dávno,“ dodáva s humorom.</w:t>
      </w:r>
    </w:p>
    <w:p w:rsidR="004E13B6" w:rsidRDefault="004E13B6" w:rsidP="00C36086">
      <w:pPr>
        <w:jc w:val="both"/>
        <w:rPr>
          <w:rFonts w:ascii="Century Schoolbook" w:hAnsi="Century Schoolbook"/>
          <w:i/>
          <w:lang w:val="sk-SK"/>
        </w:rPr>
      </w:pPr>
      <w:r>
        <w:rPr>
          <w:rFonts w:ascii="Century Schoolbook" w:hAnsi="Century Schoolbook"/>
          <w:i/>
          <w:lang w:val="sk-SK"/>
        </w:rPr>
        <w:t>„Erre nem létezik előírás, de fehér húshoz fehéret, vörös húshoz vöröset fogyasztunk, míg desszertekhez jobban passzolnak a magasabb maradékcukor-tartalommal rendelkező édes vagy félédes borok“ – fejti ki a borász. „És ha egy férfi meg akar szerezni egy hölgyet, akkor édeset kínál számára. Legalábbis régen így volt“ – teszi hozzá humorosan.</w:t>
      </w:r>
    </w:p>
    <w:p w:rsidR="004E13B6" w:rsidRDefault="00D77027" w:rsidP="004E13B6">
      <w:pPr>
        <w:jc w:val="center"/>
        <w:rPr>
          <w:rFonts w:ascii="Century Schoolbook" w:hAnsi="Century Schoolbook"/>
          <w:lang w:val="sk-SK"/>
        </w:rPr>
      </w:pPr>
      <w:r>
        <w:rPr>
          <w:rFonts w:ascii="Century Schoolbook" w:hAnsi="Century Schoolbook"/>
          <w:lang w:val="sk-SK"/>
        </w:rPr>
        <w:pict>
          <v:shape id="_x0000_i1028" type="#_x0000_t75" style="width:345.5pt;height:229.95pt">
            <v:imagedata r:id="rId12" o:title="4"/>
          </v:shape>
        </w:pict>
      </w:r>
    </w:p>
    <w:p w:rsidR="009B2BFA" w:rsidRDefault="009B2BFA" w:rsidP="009B2BFA">
      <w:pPr>
        <w:jc w:val="both"/>
        <w:rPr>
          <w:rFonts w:ascii="Century Schoolbook" w:hAnsi="Century Schoolbook"/>
          <w:b/>
          <w:sz w:val="20"/>
          <w:szCs w:val="20"/>
          <w:lang w:val="sk-SK"/>
        </w:rPr>
      </w:pPr>
      <w:r w:rsidRPr="009B2BFA">
        <w:rPr>
          <w:rFonts w:ascii="Century Schoolbook" w:hAnsi="Century Schoolbook"/>
          <w:b/>
          <w:sz w:val="20"/>
          <w:szCs w:val="20"/>
          <w:lang w:val="sk-SK"/>
        </w:rPr>
        <w:t>To najlepšie z južného Slovenska</w:t>
      </w:r>
    </w:p>
    <w:p w:rsidR="009B2BFA" w:rsidRPr="009B2BFA" w:rsidRDefault="009B2BFA" w:rsidP="009B2BFA">
      <w:pPr>
        <w:jc w:val="both"/>
        <w:rPr>
          <w:rFonts w:ascii="Century Schoolbook" w:hAnsi="Century Schoolbook"/>
          <w:b/>
          <w:i/>
          <w:lang w:val="sk-SK"/>
        </w:rPr>
      </w:pPr>
      <w:r>
        <w:rPr>
          <w:rFonts w:ascii="Century Schoolbook" w:hAnsi="Century Schoolbook"/>
          <w:b/>
          <w:i/>
          <w:lang w:val="sk-SK"/>
        </w:rPr>
        <w:t>Dél-Szlovákiából a legjobbat</w:t>
      </w:r>
    </w:p>
    <w:p w:rsidR="009B2BFA" w:rsidRPr="009B2BFA" w:rsidRDefault="009B2BFA" w:rsidP="009B2BFA">
      <w:pPr>
        <w:ind w:firstLine="708"/>
        <w:jc w:val="both"/>
        <w:rPr>
          <w:rFonts w:ascii="Century Schoolbook" w:hAnsi="Century Schoolbook"/>
          <w:sz w:val="20"/>
          <w:szCs w:val="20"/>
          <w:lang w:val="sk-SK"/>
        </w:rPr>
      </w:pPr>
      <w:r w:rsidRPr="009B2BFA">
        <w:rPr>
          <w:rFonts w:ascii="Century Schoolbook" w:hAnsi="Century Schoolbook"/>
          <w:sz w:val="20"/>
          <w:szCs w:val="20"/>
          <w:lang w:val="sk-SK"/>
        </w:rPr>
        <w:t xml:space="preserve">Keď sa povie slovenské vinárstvo, mnohým ako prvé napadne Tokaj či malokarpatská oblasť. Pritom južnoslovenská vinohradnícka oblasť je zo všetkých najteplejšia. A hoci v okolí Komárna je naozaj nekonečná rovina, v oblasti Mužly a Štúrova sa už dvíhajú menšie kopce. </w:t>
      </w:r>
      <w:r w:rsidRPr="009B2BFA">
        <w:rPr>
          <w:rFonts w:ascii="Century Schoolbook" w:hAnsi="Century Schoolbook"/>
          <w:sz w:val="20"/>
          <w:szCs w:val="20"/>
          <w:lang w:val="sk-SK"/>
        </w:rPr>
        <w:lastRenderedPageBreak/>
        <w:t>Práve tu, na pohronskej pahorkatine sa výborne darí viniču. Všetko sú to južné svahy obrátené k Dunaju, ktorým prospieva aj blízkosť riek Hron a Ipeľ.</w:t>
      </w:r>
    </w:p>
    <w:p w:rsidR="009B2BFA" w:rsidRPr="009B2BFA" w:rsidRDefault="009B2BFA" w:rsidP="009B2BFA">
      <w:pPr>
        <w:jc w:val="both"/>
        <w:rPr>
          <w:rFonts w:ascii="Century Schoolbook" w:hAnsi="Century Schoolbook"/>
          <w:i/>
          <w:lang w:val="sk-SK"/>
        </w:rPr>
      </w:pPr>
      <w:r>
        <w:rPr>
          <w:rFonts w:ascii="Century Schoolbook" w:hAnsi="Century Schoolbook"/>
          <w:i/>
          <w:lang w:val="sk-SK"/>
        </w:rPr>
        <w:tab/>
      </w:r>
      <w:r w:rsidR="00F86268">
        <w:rPr>
          <w:rFonts w:ascii="Century Schoolbook" w:hAnsi="Century Schoolbook"/>
          <w:i/>
          <w:lang w:val="sk-SK"/>
        </w:rPr>
        <w:t>Ha szlovák borkészítés, akkor sokaknak Tokaj vagy a Kis-Kárpátok jut eszébe először. Emellett a dél-szlovákiai borvidék az összes közül a legmelegebb. Habár Komárom környékén valóban végtelen síkság terül el, Muzsla és Párkány környékén már kisebb dombok is találhatók.</w:t>
      </w:r>
    </w:p>
    <w:p w:rsidR="009B2BFA" w:rsidRPr="009B2BFA" w:rsidRDefault="009B2BFA" w:rsidP="009B2BFA">
      <w:pPr>
        <w:jc w:val="both"/>
        <w:rPr>
          <w:rFonts w:ascii="Century Schoolbook" w:hAnsi="Century Schoolbook"/>
          <w:sz w:val="20"/>
          <w:szCs w:val="20"/>
          <w:lang w:val="sk-SK"/>
        </w:rPr>
      </w:pPr>
      <w:r w:rsidRPr="009B2BFA">
        <w:rPr>
          <w:rFonts w:ascii="Century Schoolbook" w:hAnsi="Century Schoolbook"/>
          <w:sz w:val="20"/>
          <w:szCs w:val="20"/>
          <w:lang w:val="sk-SK"/>
        </w:rPr>
        <w:t>„V jesennom období je nad kopcami opar a veľa slniečka, takže sa tu cítime občas ako v Tatrách,“ hovorí pán Petrech, ktorému humor a dôvtip nechýba.</w:t>
      </w:r>
    </w:p>
    <w:p w:rsidR="009B2BFA" w:rsidRPr="00F86268" w:rsidRDefault="00F86268" w:rsidP="009B2BFA">
      <w:pPr>
        <w:jc w:val="both"/>
        <w:rPr>
          <w:rFonts w:ascii="Century Schoolbook" w:hAnsi="Century Schoolbook"/>
          <w:i/>
          <w:lang w:val="sk-SK"/>
        </w:rPr>
      </w:pPr>
      <w:r>
        <w:rPr>
          <w:rFonts w:ascii="Century Schoolbook" w:hAnsi="Century Schoolbook"/>
          <w:i/>
          <w:lang w:val="sk-SK"/>
        </w:rPr>
        <w:t>„Az őszi időszakban a dombok felett forróság és sok napsütés van, néha úgy érezzük magunkat, mint a Tátrában“ – mondja Petrech, akiből nem hiányzik a humor és a fortélyosság sem.</w:t>
      </w:r>
    </w:p>
    <w:p w:rsidR="009B2BFA" w:rsidRPr="009B2BFA" w:rsidRDefault="009B2BFA" w:rsidP="009B2BFA">
      <w:pPr>
        <w:jc w:val="both"/>
        <w:rPr>
          <w:rFonts w:ascii="Century Schoolbook" w:hAnsi="Century Schoolbook"/>
          <w:sz w:val="20"/>
          <w:szCs w:val="20"/>
          <w:lang w:val="sk-SK"/>
        </w:rPr>
      </w:pPr>
      <w:r w:rsidRPr="009B2BFA">
        <w:rPr>
          <w:rFonts w:ascii="Century Schoolbook" w:hAnsi="Century Schoolbook"/>
          <w:sz w:val="20"/>
          <w:szCs w:val="20"/>
          <w:lang w:val="sk-SK"/>
        </w:rPr>
        <w:t>Sú preto južnoslovenské vína lepšie ako napríklad malokarpatské? Ťažko povedať. Jedno je však isté. Sú úplne iné.</w:t>
      </w:r>
    </w:p>
    <w:p w:rsidR="009B2BFA" w:rsidRPr="006606E7" w:rsidRDefault="00A877D6" w:rsidP="009B2BFA">
      <w:pPr>
        <w:jc w:val="both"/>
        <w:rPr>
          <w:rFonts w:ascii="Century Schoolbook" w:hAnsi="Century Schoolbook"/>
          <w:i/>
          <w:lang w:val="sk-SK"/>
        </w:rPr>
      </w:pPr>
      <w:r>
        <w:rPr>
          <w:rFonts w:ascii="Century Schoolbook" w:hAnsi="Century Schoolbook"/>
          <w:i/>
          <w:lang w:val="sk-SK"/>
        </w:rPr>
        <w:t>Ezért jobbak</w:t>
      </w:r>
      <w:r w:rsidR="006606E7">
        <w:rPr>
          <w:rFonts w:ascii="Century Schoolbook" w:hAnsi="Century Schoolbook"/>
          <w:i/>
          <w:lang w:val="sk-SK"/>
        </w:rPr>
        <w:t xml:space="preserve"> a dél-szlovák borok, mint</w:t>
      </w:r>
      <w:r w:rsidR="00D77027">
        <w:rPr>
          <w:rFonts w:ascii="Century Schoolbook" w:hAnsi="Century Schoolbook"/>
          <w:i/>
          <w:lang w:val="sk-SK"/>
        </w:rPr>
        <w:t xml:space="preserve"> </w:t>
      </w:r>
      <w:r w:rsidR="006606E7">
        <w:rPr>
          <w:rFonts w:ascii="Century Schoolbook" w:hAnsi="Century Schoolbook"/>
          <w:i/>
          <w:lang w:val="sk-SK"/>
        </w:rPr>
        <w:t>például a Kis-kárpátok borai? Nehéz megmondani. Egy azonban biztos. Teljesen más típusúak.</w:t>
      </w:r>
    </w:p>
    <w:p w:rsidR="009B2BFA" w:rsidRDefault="009B2BFA" w:rsidP="009B2BFA">
      <w:pPr>
        <w:jc w:val="both"/>
        <w:rPr>
          <w:rFonts w:ascii="Century Schoolbook" w:hAnsi="Century Schoolbook"/>
          <w:sz w:val="20"/>
          <w:szCs w:val="20"/>
          <w:lang w:val="sk-SK"/>
        </w:rPr>
      </w:pPr>
      <w:r w:rsidRPr="009B2BFA">
        <w:rPr>
          <w:rFonts w:ascii="Century Schoolbook" w:hAnsi="Century Schoolbook"/>
          <w:sz w:val="20"/>
          <w:szCs w:val="20"/>
          <w:lang w:val="sk-SK"/>
        </w:rPr>
        <w:t>„Pre štúrovský región je typická sprašová pôda, ktorá je alkalická s hodnotou pH 7,8-7,9. To vínu dodáva iskru. Vína z komárňanského regiónu sú jednoduchšie, ľahšie, nemajú také telo a ten šmrnc ako tunajšie vína,“ vysvetľuje. „Keď sa povie vo Francúzsku Champagne, to je 500 kilometrov rovnaká oblasť. Ale tu čo dedina, to iné víno. Preto je Slovensko zaujímavé,“ dodáva zanietený vinár pôvodom z Bošáce.</w:t>
      </w:r>
    </w:p>
    <w:p w:rsidR="0005649C" w:rsidRPr="009B2BFA" w:rsidRDefault="00D77027" w:rsidP="0005649C">
      <w:pPr>
        <w:jc w:val="center"/>
        <w:rPr>
          <w:rFonts w:ascii="Century Schoolbook" w:hAnsi="Century Schoolbook"/>
          <w:sz w:val="20"/>
          <w:szCs w:val="20"/>
          <w:lang w:val="sk-SK"/>
        </w:rPr>
      </w:pPr>
      <w:r>
        <w:rPr>
          <w:rFonts w:ascii="Century Schoolbook" w:hAnsi="Century Schoolbook"/>
          <w:sz w:val="20"/>
          <w:szCs w:val="20"/>
          <w:lang w:val="sk-SK"/>
        </w:rPr>
        <w:pict>
          <v:shape id="_x0000_i1029" type="#_x0000_t75" style="width:305.2pt;height:203.1pt">
            <v:imagedata r:id="rId13" o:title="5"/>
          </v:shape>
        </w:pict>
      </w:r>
    </w:p>
    <w:p w:rsidR="009B2BFA" w:rsidRPr="006606E7" w:rsidRDefault="006606E7" w:rsidP="009B2BFA">
      <w:pPr>
        <w:jc w:val="both"/>
        <w:rPr>
          <w:rFonts w:ascii="Century Schoolbook" w:hAnsi="Century Schoolbook"/>
          <w:i/>
          <w:lang w:val="sk-SK"/>
        </w:rPr>
      </w:pPr>
      <w:r>
        <w:rPr>
          <w:rFonts w:ascii="Century Schoolbook" w:hAnsi="Century Schoolbook"/>
          <w:i/>
          <w:lang w:val="sk-SK"/>
        </w:rPr>
        <w:t>„A párkányi régióban jellemző a löszös talaj, amely lúgos, 7,8-7,9-es pH-val. Ez szikrát ad a bornak. A komáromi régióból származó borok egyszerűbbek, könnyebbek, nincs ilyen testük és eleganciájuk, mint az ittenieknek“ – mondja. Ha Franciaországban azt mondjuk, hogy Champagne, akkor az ugyanaz a vidék 500 kilométeren. Itt ahány falu, annyi borkarakter. Ezért izgalmas Szlovákia.“ – teszi hozzá a lelkes, bosáci származású borász.</w:t>
      </w:r>
    </w:p>
    <w:p w:rsidR="009B2BFA" w:rsidRPr="009B2BFA" w:rsidRDefault="009B2BFA" w:rsidP="009B2BFA">
      <w:pPr>
        <w:jc w:val="both"/>
        <w:rPr>
          <w:rFonts w:ascii="Century Schoolbook" w:hAnsi="Century Schoolbook"/>
          <w:sz w:val="20"/>
          <w:szCs w:val="20"/>
          <w:lang w:val="sk-SK"/>
        </w:rPr>
      </w:pPr>
      <w:r w:rsidRPr="009B2BFA">
        <w:rPr>
          <w:rFonts w:ascii="Century Schoolbook" w:hAnsi="Century Schoolbook"/>
          <w:sz w:val="20"/>
          <w:szCs w:val="20"/>
          <w:lang w:val="sk-SK"/>
        </w:rPr>
        <w:t>Miroslav Petrech sa vinárstvu venuje už skoro 50 rokov a vďaka nemu sa môžeme pýšiť aj jedným z najznámejších slovenských vín. Z produkcie Château Belá totiž pochádza rizling rýnsky, bobuľový výber, 2001, ktorý svojho času získal množstvo domácich aj svetových ocenení.</w:t>
      </w:r>
    </w:p>
    <w:p w:rsidR="009B2BFA" w:rsidRPr="006606E7" w:rsidRDefault="006606E7" w:rsidP="009B2BFA">
      <w:pPr>
        <w:jc w:val="both"/>
        <w:rPr>
          <w:rFonts w:ascii="Century Schoolbook" w:hAnsi="Century Schoolbook"/>
          <w:i/>
          <w:lang w:val="sk-SK"/>
        </w:rPr>
      </w:pPr>
      <w:r>
        <w:rPr>
          <w:rFonts w:ascii="Century Schoolbook" w:hAnsi="Century Schoolbook"/>
          <w:i/>
          <w:lang w:val="sk-SK"/>
        </w:rPr>
        <w:lastRenderedPageBreak/>
        <w:t>Miro</w:t>
      </w:r>
      <w:r w:rsidR="00CD6B7C">
        <w:rPr>
          <w:rFonts w:ascii="Century Schoolbook" w:hAnsi="Century Schoolbook"/>
          <w:i/>
          <w:lang w:val="sk-SK"/>
        </w:rPr>
        <w:t>slav Petrech már csaknem 50 éve</w:t>
      </w:r>
      <w:r>
        <w:rPr>
          <w:rFonts w:ascii="Century Schoolbook" w:hAnsi="Century Schoolbook"/>
          <w:i/>
          <w:lang w:val="sk-SK"/>
        </w:rPr>
        <w:t xml:space="preserve"> foglalkozik borászattal, neki köszönhetően büszkélkedhetünk az egyik leghíresebb szlovák borral is. A Château </w:t>
      </w:r>
      <w:r w:rsidR="0005649C">
        <w:rPr>
          <w:rFonts w:ascii="Century Schoolbook" w:hAnsi="Century Schoolbook"/>
          <w:i/>
          <w:lang w:val="sk-SK"/>
        </w:rPr>
        <w:t>Belá borászathoz kötődik ugyanis az a 2001-es bogyóválogatott rajnai rizling, amely a maga idejében számos hazai és külföldi elismerésben is részesült.</w:t>
      </w:r>
    </w:p>
    <w:p w:rsidR="004E13B6" w:rsidRDefault="009B2BFA" w:rsidP="009B2BFA">
      <w:pPr>
        <w:jc w:val="both"/>
        <w:rPr>
          <w:rFonts w:ascii="Century Schoolbook" w:hAnsi="Century Schoolbook"/>
          <w:sz w:val="20"/>
          <w:szCs w:val="20"/>
          <w:lang w:val="sk-SK"/>
        </w:rPr>
      </w:pPr>
      <w:r w:rsidRPr="009B2BFA">
        <w:rPr>
          <w:rFonts w:ascii="Century Schoolbook" w:hAnsi="Century Schoolbook"/>
          <w:sz w:val="20"/>
          <w:szCs w:val="20"/>
          <w:lang w:val="sk-SK"/>
        </w:rPr>
        <w:t>Darí sa tu aj iným odrodám. Pre južnoslovenskú oblasť sú typické predovšetkým Rizling vlašský, Veltlínske zelené a Pesecká leánka. Z modrých odrôd určených na výrobu červených vín sú to najmä Cabernet, Frankovka, Alibernet a Dunaj.</w:t>
      </w:r>
    </w:p>
    <w:p w:rsidR="0005649C" w:rsidRDefault="0005649C" w:rsidP="009B2BFA">
      <w:pPr>
        <w:jc w:val="both"/>
        <w:rPr>
          <w:rFonts w:ascii="Century Schoolbook" w:hAnsi="Century Schoolbook"/>
          <w:i/>
          <w:lang w:val="sk-SK"/>
        </w:rPr>
      </w:pPr>
      <w:r>
        <w:rPr>
          <w:rFonts w:ascii="Century Schoolbook" w:hAnsi="Century Schoolbook"/>
          <w:i/>
          <w:lang w:val="sk-SK"/>
        </w:rPr>
        <w:t xml:space="preserve">De más szőlőfajták is </w:t>
      </w:r>
      <w:r w:rsidR="00945DEE">
        <w:rPr>
          <w:rFonts w:ascii="Century Schoolbook" w:hAnsi="Century Schoolbook"/>
          <w:i/>
          <w:lang w:val="sk-SK"/>
        </w:rPr>
        <w:t>megállják itt a helyüket</w:t>
      </w:r>
      <w:r>
        <w:rPr>
          <w:rFonts w:ascii="Century Schoolbook" w:hAnsi="Century Schoolbook"/>
          <w:i/>
          <w:lang w:val="sk-SK"/>
        </w:rPr>
        <w:t>. A dél-szlovákiai területen tipikus mindenekelőtt az olaszrizling, a zöldveltelini és a királyleányka. A vörösborok készítésére szánt kék szőlők közül főleg cabernet, kékfrankos, alibernet és Dunaj van.</w:t>
      </w:r>
    </w:p>
    <w:p w:rsidR="0005649C" w:rsidRDefault="00D77027" w:rsidP="0005649C">
      <w:pPr>
        <w:jc w:val="center"/>
        <w:rPr>
          <w:rFonts w:ascii="Century Schoolbook" w:hAnsi="Century Schoolbook"/>
          <w:i/>
          <w:lang w:val="sk-SK"/>
        </w:rPr>
      </w:pPr>
      <w:r>
        <w:rPr>
          <w:rFonts w:ascii="Century Schoolbook" w:hAnsi="Century Schoolbook"/>
          <w:i/>
          <w:lang w:val="sk-SK"/>
        </w:rPr>
        <w:pict>
          <v:shape id="_x0000_i1030" type="#_x0000_t75" style="width:408.9pt;height:272.95pt">
            <v:imagedata r:id="rId14" o:title="6"/>
          </v:shape>
        </w:pict>
      </w:r>
    </w:p>
    <w:p w:rsidR="0005649C" w:rsidRDefault="0005649C" w:rsidP="0005649C">
      <w:pPr>
        <w:jc w:val="both"/>
        <w:rPr>
          <w:rFonts w:ascii="Century Schoolbook" w:hAnsi="Century Schoolbook"/>
          <w:b/>
          <w:sz w:val="20"/>
          <w:szCs w:val="20"/>
          <w:lang w:val="sk-SK"/>
        </w:rPr>
      </w:pPr>
      <w:r w:rsidRPr="0005649C">
        <w:rPr>
          <w:rFonts w:ascii="Century Schoolbook" w:hAnsi="Century Schoolbook"/>
          <w:b/>
          <w:sz w:val="20"/>
          <w:szCs w:val="20"/>
          <w:lang w:val="sk-SK"/>
        </w:rPr>
        <w:t>Festivaly a ochutnávky na juhu</w:t>
      </w:r>
    </w:p>
    <w:p w:rsidR="0005649C" w:rsidRPr="0005649C" w:rsidRDefault="0005649C" w:rsidP="0005649C">
      <w:pPr>
        <w:jc w:val="both"/>
        <w:rPr>
          <w:rFonts w:ascii="Century Schoolbook" w:hAnsi="Century Schoolbook"/>
          <w:b/>
          <w:i/>
          <w:lang w:val="sk-SK"/>
        </w:rPr>
      </w:pPr>
      <w:r w:rsidRPr="0005649C">
        <w:rPr>
          <w:rFonts w:ascii="Century Schoolbook" w:hAnsi="Century Schoolbook"/>
          <w:b/>
          <w:i/>
          <w:lang w:val="sk-SK"/>
        </w:rPr>
        <w:t>Fesztiválok és borkóstolók délen</w:t>
      </w:r>
    </w:p>
    <w:p w:rsidR="0005649C" w:rsidRPr="0005649C" w:rsidRDefault="0005649C" w:rsidP="0005649C">
      <w:pPr>
        <w:ind w:firstLine="708"/>
        <w:jc w:val="both"/>
        <w:rPr>
          <w:rFonts w:ascii="Century Schoolbook" w:hAnsi="Century Schoolbook"/>
          <w:sz w:val="20"/>
          <w:szCs w:val="20"/>
          <w:lang w:val="sk-SK"/>
        </w:rPr>
      </w:pPr>
      <w:r w:rsidRPr="0005649C">
        <w:rPr>
          <w:rFonts w:ascii="Century Schoolbook" w:hAnsi="Century Schoolbook"/>
          <w:sz w:val="20"/>
          <w:szCs w:val="20"/>
          <w:lang w:val="sk-SK"/>
        </w:rPr>
        <w:t>Víno má na južnom Slovensku ohromné množstvo milovníkov. Napríklad Strekovský festival privíta každoročne 9-10 tisíc návštevníkov. V Komárne sa vždy v polovici septembra koná Komárňanské vínne korzo, vďaka ktorému ožíva celé centrum mesta.</w:t>
      </w:r>
    </w:p>
    <w:p w:rsidR="0005649C" w:rsidRPr="0005649C" w:rsidRDefault="0005649C" w:rsidP="0005649C">
      <w:pPr>
        <w:jc w:val="both"/>
        <w:rPr>
          <w:rFonts w:ascii="Century Schoolbook" w:hAnsi="Century Schoolbook"/>
          <w:i/>
          <w:lang w:val="sk-SK"/>
        </w:rPr>
      </w:pPr>
      <w:r>
        <w:rPr>
          <w:rFonts w:ascii="Century Schoolbook" w:hAnsi="Century Schoolbook"/>
          <w:lang w:val="sk-SK"/>
        </w:rPr>
        <w:tab/>
      </w:r>
      <w:r>
        <w:rPr>
          <w:rFonts w:ascii="Century Schoolbook" w:hAnsi="Century Schoolbook"/>
          <w:i/>
          <w:lang w:val="sk-SK"/>
        </w:rPr>
        <w:t>Dél-Szlovákia rengeteg borkedvelő embert tudhat magáénak. A Kürti Borfesztiválra például minden évben 9-10 ezer ember látogat el. Komáromban minden év sze</w:t>
      </w:r>
      <w:r w:rsidR="00266425">
        <w:rPr>
          <w:rFonts w:ascii="Century Schoolbook" w:hAnsi="Century Schoolbook"/>
          <w:i/>
          <w:lang w:val="sk-SK"/>
        </w:rPr>
        <w:t>ptember közepén kerül megrendezé</w:t>
      </w:r>
      <w:r>
        <w:rPr>
          <w:rFonts w:ascii="Century Schoolbook" w:hAnsi="Century Schoolbook"/>
          <w:i/>
          <w:lang w:val="sk-SK"/>
        </w:rPr>
        <w:t>sre a Komáromi Borkorzó, melynek köszönhetően a</w:t>
      </w:r>
      <w:r w:rsidR="008D1BC7">
        <w:rPr>
          <w:rFonts w:ascii="Century Schoolbook" w:hAnsi="Century Schoolbook"/>
          <w:i/>
          <w:lang w:val="sk-SK"/>
        </w:rPr>
        <w:t>z egész városközpont életre kel</w:t>
      </w:r>
      <w:r>
        <w:rPr>
          <w:rFonts w:ascii="Century Schoolbook" w:hAnsi="Century Schoolbook"/>
          <w:i/>
          <w:lang w:val="sk-SK"/>
        </w:rPr>
        <w:t>.</w:t>
      </w:r>
    </w:p>
    <w:p w:rsidR="0005649C" w:rsidRPr="0005649C" w:rsidRDefault="0005649C" w:rsidP="0005649C">
      <w:pPr>
        <w:jc w:val="both"/>
        <w:rPr>
          <w:rFonts w:ascii="Century Schoolbook" w:hAnsi="Century Schoolbook"/>
          <w:sz w:val="20"/>
          <w:szCs w:val="20"/>
          <w:lang w:val="sk-SK"/>
        </w:rPr>
      </w:pPr>
      <w:r w:rsidRPr="0005649C">
        <w:rPr>
          <w:rFonts w:ascii="Century Schoolbook" w:hAnsi="Century Schoolbook"/>
          <w:sz w:val="20"/>
          <w:szCs w:val="20"/>
          <w:lang w:val="sk-SK"/>
        </w:rPr>
        <w:t>Menšie festivaly sa konajú aj v Modranoch či v Kolárove. V posledných rokoch sa rozbehla aj Mužlianska vínna túra, ktorá sa usporadúva každoročne okolo 25. mája. V roku 2019 mohli na nej návštevníci ochutnať vína 15 lokálnych vinárov. Rovnako v máji sa usporadúva aj festival vína v Bátorových Kosihách a tí, ktorí obľubujú burčiak, si iste užijú burčiakový festival v obci Moča.</w:t>
      </w:r>
    </w:p>
    <w:p w:rsidR="0005649C" w:rsidRPr="008D1BC7" w:rsidRDefault="008D1BC7" w:rsidP="0005649C">
      <w:pPr>
        <w:jc w:val="both"/>
        <w:rPr>
          <w:rFonts w:ascii="Century Schoolbook" w:hAnsi="Century Schoolbook"/>
          <w:i/>
          <w:lang w:val="sk-SK"/>
        </w:rPr>
      </w:pPr>
      <w:r>
        <w:rPr>
          <w:rFonts w:ascii="Century Schoolbook" w:hAnsi="Century Schoolbook"/>
          <w:i/>
          <w:lang w:val="sk-SK"/>
        </w:rPr>
        <w:lastRenderedPageBreak/>
        <w:t xml:space="preserve">Vannak kisebb fesztiválok Madaron és Gútán is. Az utóbbi években </w:t>
      </w:r>
      <w:r w:rsidR="00DE655B">
        <w:rPr>
          <w:rFonts w:ascii="Century Schoolbook" w:hAnsi="Century Schoolbook"/>
          <w:i/>
          <w:lang w:val="sk-SK"/>
        </w:rPr>
        <w:t xml:space="preserve">elindult a Muzslai Bortúra is, melyet minden évben május huszonötödike környékére szerveznek. A látogatók 2019-ben 15 helyi </w:t>
      </w:r>
      <w:r w:rsidR="00561906">
        <w:rPr>
          <w:rFonts w:ascii="Century Schoolbook" w:hAnsi="Century Schoolbook"/>
          <w:i/>
          <w:lang w:val="sk-SK"/>
        </w:rPr>
        <w:t>borász borait kóstolhatták meg. Májusban Bátorkeszin hasonlóan megrendezésre kerül egy borfesztivál, és azok, akik szeretik a murcit, bizonyára kedvelik a dunamocsi murcifesztivált is.</w:t>
      </w:r>
    </w:p>
    <w:p w:rsidR="0005649C" w:rsidRPr="0005649C" w:rsidRDefault="0005649C" w:rsidP="0005649C">
      <w:pPr>
        <w:jc w:val="both"/>
        <w:rPr>
          <w:rFonts w:ascii="Century Schoolbook" w:hAnsi="Century Schoolbook"/>
          <w:sz w:val="20"/>
          <w:szCs w:val="20"/>
          <w:lang w:val="sk-SK"/>
        </w:rPr>
      </w:pPr>
      <w:r w:rsidRPr="0005649C">
        <w:rPr>
          <w:rFonts w:ascii="Century Schoolbook" w:hAnsi="Century Schoolbook"/>
          <w:sz w:val="20"/>
          <w:szCs w:val="20"/>
          <w:lang w:val="sk-SK"/>
        </w:rPr>
        <w:t>Popri festivaloch a vínnych túrach existujú aj ochutnávky vín. Usadíte sa a okrem dobrého vínka dostanete aj odborný výklad. Vína z produkcie Château Belá možno ochutnať vo vinárni hotela Château Béla, päťhviezdičkového historického kaštieľa.</w:t>
      </w:r>
    </w:p>
    <w:p w:rsidR="0005649C" w:rsidRPr="00561906" w:rsidRDefault="00561906" w:rsidP="0005649C">
      <w:pPr>
        <w:jc w:val="both"/>
        <w:rPr>
          <w:rFonts w:ascii="Century Schoolbook" w:hAnsi="Century Schoolbook"/>
          <w:i/>
          <w:lang w:val="sk-SK"/>
        </w:rPr>
      </w:pPr>
      <w:r w:rsidRPr="00561906">
        <w:rPr>
          <w:rFonts w:ascii="Century Schoolbook" w:hAnsi="Century Schoolbook"/>
          <w:i/>
          <w:lang w:val="sk-SK"/>
        </w:rPr>
        <w:t xml:space="preserve">A fesztiválok </w:t>
      </w:r>
      <w:r>
        <w:rPr>
          <w:rFonts w:ascii="Century Schoolbook" w:hAnsi="Century Schoolbook"/>
          <w:i/>
          <w:lang w:val="sk-SK"/>
        </w:rPr>
        <w:t xml:space="preserve">és bortúrák </w:t>
      </w:r>
      <w:r w:rsidRPr="00561906">
        <w:rPr>
          <w:rFonts w:ascii="Century Schoolbook" w:hAnsi="Century Schoolbook"/>
          <w:i/>
          <w:lang w:val="sk-SK"/>
        </w:rPr>
        <w:t>mellett</w:t>
      </w:r>
      <w:r>
        <w:rPr>
          <w:rFonts w:ascii="Century Schoolbook" w:hAnsi="Century Schoolbook"/>
          <w:i/>
          <w:lang w:val="sk-SK"/>
        </w:rPr>
        <w:t xml:space="preserve"> </w:t>
      </w:r>
      <w:r w:rsidR="00460561">
        <w:rPr>
          <w:rFonts w:ascii="Century Schoolbook" w:hAnsi="Century Schoolbook"/>
          <w:i/>
          <w:lang w:val="sk-SK"/>
        </w:rPr>
        <w:t>vannak</w:t>
      </w:r>
      <w:r>
        <w:rPr>
          <w:rFonts w:ascii="Century Schoolbook" w:hAnsi="Century Schoolbook"/>
          <w:i/>
          <w:lang w:val="sk-SK"/>
        </w:rPr>
        <w:t xml:space="preserve"> borkóstolók is: </w:t>
      </w:r>
      <w:r w:rsidR="00CD6B7C">
        <w:rPr>
          <w:rFonts w:ascii="Century Schoolbook" w:hAnsi="Century Schoolbook"/>
          <w:i/>
          <w:lang w:val="sk-SK"/>
        </w:rPr>
        <w:t xml:space="preserve">helyet foglaltok </w:t>
      </w:r>
      <w:r>
        <w:rPr>
          <w:rFonts w:ascii="Century Schoolbook" w:hAnsi="Century Schoolbook"/>
          <w:i/>
          <w:lang w:val="sk-SK"/>
        </w:rPr>
        <w:t>és a jó boron kívül szakértő magyarázatot is kaptok. A Château Belá borait pé</w:t>
      </w:r>
      <w:r w:rsidR="00460561">
        <w:rPr>
          <w:rFonts w:ascii="Century Schoolbook" w:hAnsi="Century Schoolbook"/>
          <w:i/>
          <w:lang w:val="sk-SK"/>
        </w:rPr>
        <w:t>ldául az ötcsillagos kastélyhote</w:t>
      </w:r>
      <w:r>
        <w:rPr>
          <w:rFonts w:ascii="Century Schoolbook" w:hAnsi="Century Schoolbook"/>
          <w:i/>
          <w:lang w:val="sk-SK"/>
        </w:rPr>
        <w:t xml:space="preserve">l borászatában is meg lehet kóstolni. (beszámolónk 2017-ből </w:t>
      </w:r>
      <w:hyperlink r:id="rId15" w:history="1">
        <w:r w:rsidRPr="00561906">
          <w:rPr>
            <w:rStyle w:val="Hiperhivatkozs"/>
            <w:rFonts w:ascii="Century Schoolbook" w:hAnsi="Century Schoolbook"/>
            <w:i/>
            <w:lang w:val="sk-SK"/>
          </w:rPr>
          <w:t>itt</w:t>
        </w:r>
      </w:hyperlink>
      <w:r>
        <w:rPr>
          <w:rFonts w:ascii="Century Schoolbook" w:hAnsi="Century Schoolbook"/>
          <w:i/>
          <w:lang w:val="sk-SK"/>
        </w:rPr>
        <w:t xml:space="preserve"> olvasható – ungert)</w:t>
      </w:r>
    </w:p>
    <w:p w:rsidR="0005649C" w:rsidRDefault="0005649C" w:rsidP="0005649C">
      <w:pPr>
        <w:jc w:val="both"/>
        <w:rPr>
          <w:rFonts w:ascii="Century Schoolbook" w:hAnsi="Century Schoolbook"/>
          <w:sz w:val="20"/>
          <w:szCs w:val="20"/>
          <w:lang w:val="sk-SK"/>
        </w:rPr>
      </w:pPr>
      <w:r w:rsidRPr="0005649C">
        <w:rPr>
          <w:rFonts w:ascii="Century Schoolbook" w:hAnsi="Century Schoolbook"/>
          <w:sz w:val="20"/>
          <w:szCs w:val="20"/>
          <w:lang w:val="sk-SK"/>
        </w:rPr>
        <w:t>Ďalšou možnosťou ochutnávky v mužlianskych kopcoch je aj Belá 86. Penzión, či vínny bar Bottéka v Komárne. Ochutnávky pre 22-24 ľudí organizuje vo svojej mužlianskej pivnici aj Mária Borvák, prvá a jediná vinárka, ktorú som kedy stretla.</w:t>
      </w:r>
    </w:p>
    <w:p w:rsidR="003E0713" w:rsidRPr="0005649C" w:rsidRDefault="00D77027" w:rsidP="003E0713">
      <w:pPr>
        <w:jc w:val="center"/>
        <w:rPr>
          <w:rFonts w:ascii="Century Schoolbook" w:hAnsi="Century Schoolbook"/>
          <w:sz w:val="20"/>
          <w:szCs w:val="20"/>
          <w:lang w:val="sk-SK"/>
        </w:rPr>
      </w:pPr>
      <w:r>
        <w:rPr>
          <w:rFonts w:ascii="Century Schoolbook" w:hAnsi="Century Schoolbook"/>
          <w:sz w:val="20"/>
          <w:szCs w:val="20"/>
          <w:lang w:val="sk-SK"/>
        </w:rPr>
        <w:pict>
          <v:shape id="_x0000_i1031" type="#_x0000_t75" style="width:430.95pt;height:287.45pt">
            <v:imagedata r:id="rId16" o:title="7"/>
          </v:shape>
        </w:pict>
      </w:r>
    </w:p>
    <w:p w:rsidR="0005649C" w:rsidRPr="00561906" w:rsidRDefault="00561906" w:rsidP="0005649C">
      <w:pPr>
        <w:jc w:val="both"/>
        <w:rPr>
          <w:rFonts w:ascii="Century Schoolbook" w:hAnsi="Century Schoolbook"/>
          <w:i/>
          <w:lang w:val="sk-SK"/>
        </w:rPr>
      </w:pPr>
      <w:r>
        <w:rPr>
          <w:rFonts w:ascii="Century Schoolbook" w:hAnsi="Century Schoolbook"/>
          <w:i/>
          <w:lang w:val="sk-SK"/>
        </w:rPr>
        <w:t>További borkóstolási lehetőséget kínál a muzslai dombokon a Belá 86 panzió,</w:t>
      </w:r>
      <w:r w:rsidR="00460561">
        <w:rPr>
          <w:rFonts w:ascii="Century Schoolbook" w:hAnsi="Century Schoolbook"/>
          <w:i/>
          <w:lang w:val="sk-SK"/>
        </w:rPr>
        <w:t xml:space="preserve"> vagy a komáromi Bottéka borbár</w:t>
      </w:r>
      <w:r>
        <w:rPr>
          <w:rFonts w:ascii="Century Schoolbook" w:hAnsi="Century Schoolbook"/>
          <w:i/>
          <w:lang w:val="sk-SK"/>
        </w:rPr>
        <w:t>. Borvák Mária is szervez kóstolókat 22-24 fő részére a muzslai pincéjébe, aki az első és egyetlen borász hölgy, akivel valaha találkoztam.</w:t>
      </w:r>
    </w:p>
    <w:p w:rsidR="00561906" w:rsidRDefault="0005649C" w:rsidP="0005649C">
      <w:pPr>
        <w:jc w:val="both"/>
        <w:rPr>
          <w:rFonts w:ascii="Century Schoolbook" w:hAnsi="Century Schoolbook"/>
          <w:sz w:val="20"/>
          <w:szCs w:val="20"/>
          <w:lang w:val="sk-SK"/>
        </w:rPr>
      </w:pPr>
      <w:r w:rsidRPr="0005649C">
        <w:rPr>
          <w:rFonts w:ascii="Century Schoolbook" w:hAnsi="Century Schoolbook"/>
          <w:sz w:val="20"/>
          <w:szCs w:val="20"/>
          <w:lang w:val="sk-SK"/>
        </w:rPr>
        <w:t>„Mojím snom je ale usporadúvať ochutnávky hore na kopci. Je tam krajší výhľad,“ hovorí aktívna vinárka, ktorá vedela správne strihať vinič už ako 12-ročná.</w:t>
      </w:r>
    </w:p>
    <w:p w:rsidR="007D52B6" w:rsidRDefault="007D52B6" w:rsidP="0005649C">
      <w:pPr>
        <w:jc w:val="both"/>
        <w:rPr>
          <w:rFonts w:ascii="Century Schoolbook" w:hAnsi="Century Schoolbook"/>
          <w:i/>
          <w:lang w:val="sk-SK"/>
        </w:rPr>
      </w:pPr>
      <w:r>
        <w:rPr>
          <w:rFonts w:ascii="Century Schoolbook" w:hAnsi="Century Schoolbook"/>
          <w:i/>
          <w:lang w:val="sk-SK"/>
        </w:rPr>
        <w:t xml:space="preserve">„Az az álmom, hogy kóstolókat szervezhessek </w:t>
      </w:r>
      <w:r w:rsidR="00CD6B7C">
        <w:rPr>
          <w:rFonts w:ascii="Century Schoolbook" w:hAnsi="Century Schoolbook"/>
          <w:i/>
          <w:lang w:val="sk-SK"/>
        </w:rPr>
        <w:t>fent, a dombon</w:t>
      </w:r>
      <w:r>
        <w:rPr>
          <w:rFonts w:ascii="Century Schoolbook" w:hAnsi="Century Schoolbook"/>
          <w:i/>
          <w:lang w:val="sk-SK"/>
        </w:rPr>
        <w:t>. Ott szebb a kilátás“ – mondja az aktív borász, aki már 12 éves korában is helyesen tudta metszeni a szőlőt.</w:t>
      </w:r>
    </w:p>
    <w:p w:rsidR="007D52B6" w:rsidRDefault="007D52B6" w:rsidP="007D52B6">
      <w:pPr>
        <w:jc w:val="both"/>
        <w:rPr>
          <w:rFonts w:ascii="Century Schoolbook" w:hAnsi="Century Schoolbook"/>
          <w:b/>
          <w:sz w:val="20"/>
          <w:szCs w:val="20"/>
          <w:lang w:val="sk-SK"/>
        </w:rPr>
      </w:pPr>
      <w:r w:rsidRPr="007D52B6">
        <w:rPr>
          <w:rFonts w:ascii="Century Schoolbook" w:hAnsi="Century Schoolbook"/>
          <w:b/>
          <w:sz w:val="20"/>
          <w:szCs w:val="20"/>
          <w:lang w:val="sk-SK"/>
        </w:rPr>
        <w:lastRenderedPageBreak/>
        <w:t>Vínna turistika chce čas a</w:t>
      </w:r>
      <w:r>
        <w:rPr>
          <w:rFonts w:ascii="Century Schoolbook" w:hAnsi="Century Schoolbook"/>
          <w:b/>
          <w:sz w:val="20"/>
          <w:szCs w:val="20"/>
          <w:lang w:val="sk-SK"/>
        </w:rPr>
        <w:t> </w:t>
      </w:r>
      <w:r w:rsidRPr="007D52B6">
        <w:rPr>
          <w:rFonts w:ascii="Century Schoolbook" w:hAnsi="Century Schoolbook"/>
          <w:b/>
          <w:sz w:val="20"/>
          <w:szCs w:val="20"/>
          <w:lang w:val="sk-SK"/>
        </w:rPr>
        <w:t>marketing</w:t>
      </w:r>
    </w:p>
    <w:p w:rsidR="007D52B6" w:rsidRPr="007D52B6" w:rsidRDefault="007D52B6" w:rsidP="007D52B6">
      <w:pPr>
        <w:jc w:val="both"/>
        <w:rPr>
          <w:rFonts w:ascii="Century Schoolbook" w:hAnsi="Century Schoolbook"/>
          <w:b/>
          <w:i/>
          <w:lang w:val="sk-SK"/>
        </w:rPr>
      </w:pPr>
      <w:r w:rsidRPr="007D52B6">
        <w:rPr>
          <w:rFonts w:ascii="Century Schoolbook" w:hAnsi="Century Schoolbook"/>
          <w:b/>
          <w:i/>
          <w:lang w:val="sk-SK"/>
        </w:rPr>
        <w:t xml:space="preserve">A borturizmus időt és marketinget </w:t>
      </w:r>
      <w:r w:rsidR="00CD6B7C">
        <w:rPr>
          <w:rFonts w:ascii="Century Schoolbook" w:hAnsi="Century Schoolbook"/>
          <w:b/>
          <w:i/>
          <w:lang w:val="sk-SK"/>
        </w:rPr>
        <w:t>igényel</w:t>
      </w:r>
    </w:p>
    <w:p w:rsidR="007D52B6" w:rsidRPr="007D52B6" w:rsidRDefault="007D52B6" w:rsidP="007D52B6">
      <w:pPr>
        <w:ind w:firstLine="708"/>
        <w:jc w:val="both"/>
        <w:rPr>
          <w:rFonts w:ascii="Century Schoolbook" w:hAnsi="Century Schoolbook"/>
          <w:sz w:val="20"/>
          <w:szCs w:val="20"/>
          <w:lang w:val="sk-SK"/>
        </w:rPr>
      </w:pPr>
      <w:r w:rsidRPr="007D52B6">
        <w:rPr>
          <w:rFonts w:ascii="Century Schoolbook" w:hAnsi="Century Schoolbook"/>
          <w:sz w:val="20"/>
          <w:szCs w:val="20"/>
          <w:lang w:val="sk-SK"/>
        </w:rPr>
        <w:t>Vinársky turizmus ale zďaleka nemá také rozmery ako napríklad v Rakúsku, Alsasku či Maďarsku. Petrech aj Borvák sa zhodujú v tom, že to chce čas a trpezlivosť. Kým v spomínaných krajinách a regiónoch má vínna turistika stáročnú, niekoľkogeneračnú tradíciu, u nás je ešte len v začiatkoch.</w:t>
      </w:r>
    </w:p>
    <w:p w:rsidR="007D52B6" w:rsidRPr="0045360A" w:rsidRDefault="0045360A" w:rsidP="007D52B6">
      <w:pPr>
        <w:jc w:val="both"/>
        <w:rPr>
          <w:rFonts w:ascii="Century Schoolbook" w:hAnsi="Century Schoolbook"/>
          <w:i/>
          <w:lang w:val="sk-SK"/>
        </w:rPr>
      </w:pPr>
      <w:r>
        <w:rPr>
          <w:rFonts w:ascii="Century Schoolbook" w:hAnsi="Century Schoolbook"/>
          <w:sz w:val="20"/>
          <w:szCs w:val="20"/>
          <w:lang w:val="sk-SK"/>
        </w:rPr>
        <w:tab/>
      </w:r>
      <w:r w:rsidR="00D77027">
        <w:rPr>
          <w:rFonts w:ascii="Century Schoolbook" w:hAnsi="Century Schoolbook"/>
          <w:i/>
          <w:lang w:val="sk-SK"/>
        </w:rPr>
        <w:t>A borturizmus</w:t>
      </w:r>
      <w:bookmarkStart w:id="0" w:name="_GoBack"/>
      <w:bookmarkEnd w:id="0"/>
      <w:r>
        <w:rPr>
          <w:rFonts w:ascii="Century Schoolbook" w:hAnsi="Century Schoolbook"/>
          <w:i/>
          <w:lang w:val="sk-SK"/>
        </w:rPr>
        <w:t xml:space="preserve"> ugyanakkor közel sem olyan mértékű, mint például Ausztriában, Elzászban vagy Magyarországon. Petrech és Borvák között egyetértés van abban, hogy </w:t>
      </w:r>
      <w:r w:rsidR="00CD6B7C">
        <w:rPr>
          <w:rFonts w:ascii="Century Schoolbook" w:hAnsi="Century Schoolbook"/>
          <w:i/>
          <w:lang w:val="sk-SK"/>
        </w:rPr>
        <w:t>ez</w:t>
      </w:r>
      <w:r>
        <w:rPr>
          <w:rFonts w:ascii="Century Schoolbook" w:hAnsi="Century Schoolbook"/>
          <w:i/>
          <w:lang w:val="sk-SK"/>
        </w:rPr>
        <w:t xml:space="preserve"> időt és türelmet kiván. Míg az említett országokban a borturizmus hagyománya százéves, generációs tradíció, nálunk még csak kezdetleges. </w:t>
      </w:r>
    </w:p>
    <w:p w:rsidR="007D52B6" w:rsidRPr="007D52B6" w:rsidRDefault="007D52B6" w:rsidP="007D52B6">
      <w:pPr>
        <w:jc w:val="both"/>
        <w:rPr>
          <w:rFonts w:ascii="Century Schoolbook" w:hAnsi="Century Schoolbook"/>
          <w:sz w:val="20"/>
          <w:szCs w:val="20"/>
          <w:lang w:val="sk-SK"/>
        </w:rPr>
      </w:pPr>
      <w:r w:rsidRPr="007D52B6">
        <w:rPr>
          <w:rFonts w:ascii="Century Schoolbook" w:hAnsi="Century Schoolbook"/>
          <w:sz w:val="20"/>
          <w:szCs w:val="20"/>
          <w:lang w:val="sk-SK"/>
        </w:rPr>
        <w:t>„Na to, aby sme mohli robiť vinársky turizmus, potrebujeme tri veci: dobré víno, pohostinstvo a sociálne zariadenia,“ hovorí Petrech.</w:t>
      </w:r>
    </w:p>
    <w:p w:rsidR="007D52B6" w:rsidRPr="0045360A" w:rsidRDefault="0045360A" w:rsidP="007D52B6">
      <w:pPr>
        <w:jc w:val="both"/>
        <w:rPr>
          <w:rFonts w:ascii="Century Schoolbook" w:hAnsi="Century Schoolbook"/>
          <w:i/>
          <w:lang w:val="sk-SK"/>
        </w:rPr>
      </w:pPr>
      <w:r>
        <w:rPr>
          <w:rFonts w:ascii="Century Schoolbook" w:hAnsi="Century Schoolbook"/>
          <w:i/>
          <w:lang w:val="sk-SK"/>
        </w:rPr>
        <w:t>„Ahhoz, hogy borturizmust tudjunk építeni, három dologra van szükségünk: jó borra, vendégszeretetre és szociális intézményekre“ – mondja Petrech.</w:t>
      </w:r>
    </w:p>
    <w:p w:rsidR="007D52B6" w:rsidRDefault="007D52B6" w:rsidP="007D52B6">
      <w:pPr>
        <w:jc w:val="both"/>
        <w:rPr>
          <w:rFonts w:ascii="Century Schoolbook" w:hAnsi="Century Schoolbook"/>
          <w:sz w:val="20"/>
          <w:szCs w:val="20"/>
          <w:lang w:val="sk-SK"/>
        </w:rPr>
      </w:pPr>
      <w:r w:rsidRPr="007D52B6">
        <w:rPr>
          <w:rFonts w:ascii="Century Schoolbook" w:hAnsi="Century Schoolbook"/>
          <w:sz w:val="20"/>
          <w:szCs w:val="20"/>
          <w:lang w:val="sk-SK"/>
        </w:rPr>
        <w:t>Okrem toho to chce aj činorodých ľudí, akou je napríklad Marika. Ako prvý krok k zlepšeniu navrhuje, aby vinárstvo prešlo z roviny koníčka do roviny obchodu. „Nemám rada bohapusté sťažovanie sa. Ak sa nám niečo nepáči, treba o tom nielen hovoriť, ale aj konať. V prvom rade v oblasti marketingu,“ hovorí Marika prekypujúca pozitívnou energiou.</w:t>
      </w:r>
    </w:p>
    <w:p w:rsidR="0045360A" w:rsidRDefault="0045360A" w:rsidP="007D52B6">
      <w:pPr>
        <w:jc w:val="both"/>
        <w:rPr>
          <w:rFonts w:ascii="Century Schoolbook" w:hAnsi="Century Schoolbook"/>
          <w:i/>
          <w:lang w:val="sk-SK"/>
        </w:rPr>
      </w:pPr>
      <w:r>
        <w:rPr>
          <w:rFonts w:ascii="Century Schoolbook" w:hAnsi="Century Schoolbook"/>
          <w:i/>
          <w:lang w:val="sk-SK"/>
        </w:rPr>
        <w:t>Ezen kívül szükség van tetterős embe</w:t>
      </w:r>
      <w:r w:rsidR="003E0713">
        <w:rPr>
          <w:rFonts w:ascii="Century Schoolbook" w:hAnsi="Century Schoolbook"/>
          <w:i/>
          <w:lang w:val="sk-SK"/>
        </w:rPr>
        <w:t xml:space="preserve">rekre is, mint például Marika. A javuláshoz vezető első lépésként azt javasolja, </w:t>
      </w:r>
      <w:r w:rsidR="00460561">
        <w:rPr>
          <w:rFonts w:ascii="Century Schoolbook" w:hAnsi="Century Schoolbook"/>
          <w:i/>
          <w:lang w:val="sk-SK"/>
        </w:rPr>
        <w:t xml:space="preserve">hogy a borászat váljon hobbiból </w:t>
      </w:r>
      <w:r w:rsidR="003E0713">
        <w:rPr>
          <w:rFonts w:ascii="Century Schoolbook" w:hAnsi="Century Schoolbook"/>
          <w:i/>
          <w:lang w:val="sk-SK"/>
        </w:rPr>
        <w:t xml:space="preserve">üzletté. „Nem szeretem az istentelen panaszkodást. Ha valami nem tetszik, nem elég beszélni róla, cselekedni </w:t>
      </w:r>
      <w:r w:rsidR="00CD6B7C">
        <w:rPr>
          <w:rFonts w:ascii="Century Schoolbook" w:hAnsi="Century Schoolbook"/>
          <w:i/>
          <w:lang w:val="sk-SK"/>
        </w:rPr>
        <w:t xml:space="preserve">is </w:t>
      </w:r>
      <w:r w:rsidR="003E0713">
        <w:rPr>
          <w:rFonts w:ascii="Century Schoolbook" w:hAnsi="Century Schoolbook"/>
          <w:i/>
          <w:lang w:val="sk-SK"/>
        </w:rPr>
        <w:t>kell. Elsősorban a marketing területén“ – mondja Marika tele pozitív energiával.</w:t>
      </w:r>
    </w:p>
    <w:p w:rsidR="00D80C52" w:rsidRDefault="00D77027" w:rsidP="00D80C52">
      <w:pPr>
        <w:jc w:val="center"/>
        <w:rPr>
          <w:rFonts w:ascii="Century Schoolbook" w:hAnsi="Century Schoolbook"/>
          <w:i/>
          <w:lang w:val="sk-SK"/>
        </w:rPr>
      </w:pPr>
      <w:r>
        <w:rPr>
          <w:rFonts w:ascii="Century Schoolbook" w:hAnsi="Century Schoolbook"/>
          <w:i/>
          <w:lang w:val="sk-SK"/>
        </w:rPr>
        <w:pict>
          <v:shape id="_x0000_i1032" type="#_x0000_t75" style="width:435.2pt;height:290.7pt">
            <v:imagedata r:id="rId17" o:title="8"/>
          </v:shape>
        </w:pict>
      </w:r>
    </w:p>
    <w:p w:rsidR="003E0713" w:rsidRDefault="003E0713" w:rsidP="003E0713">
      <w:pPr>
        <w:jc w:val="both"/>
        <w:rPr>
          <w:rFonts w:ascii="Century Schoolbook" w:hAnsi="Century Schoolbook"/>
          <w:b/>
          <w:sz w:val="20"/>
          <w:szCs w:val="20"/>
          <w:lang w:val="sk-SK"/>
        </w:rPr>
      </w:pPr>
      <w:r w:rsidRPr="003E0713">
        <w:rPr>
          <w:rFonts w:ascii="Century Schoolbook" w:hAnsi="Century Schoolbook"/>
          <w:b/>
          <w:sz w:val="20"/>
          <w:szCs w:val="20"/>
          <w:lang w:val="sk-SK"/>
        </w:rPr>
        <w:lastRenderedPageBreak/>
        <w:t>Veľký potenciál</w:t>
      </w:r>
    </w:p>
    <w:p w:rsidR="003E0713" w:rsidRPr="003E0713" w:rsidRDefault="003E0713" w:rsidP="003E0713">
      <w:pPr>
        <w:jc w:val="both"/>
        <w:rPr>
          <w:rFonts w:ascii="Century Schoolbook" w:hAnsi="Century Schoolbook"/>
          <w:b/>
          <w:i/>
          <w:lang w:val="sk-SK"/>
        </w:rPr>
      </w:pPr>
      <w:r>
        <w:rPr>
          <w:rFonts w:ascii="Century Schoolbook" w:hAnsi="Century Schoolbook"/>
          <w:b/>
          <w:i/>
          <w:lang w:val="sk-SK"/>
        </w:rPr>
        <w:t>Nagy lehetőség</w:t>
      </w:r>
    </w:p>
    <w:p w:rsidR="003E0713" w:rsidRPr="003E0713" w:rsidRDefault="003E0713" w:rsidP="003E0713">
      <w:pPr>
        <w:ind w:firstLine="708"/>
        <w:jc w:val="both"/>
        <w:rPr>
          <w:rFonts w:ascii="Century Schoolbook" w:hAnsi="Century Schoolbook"/>
          <w:sz w:val="20"/>
          <w:szCs w:val="20"/>
          <w:lang w:val="sk-SK"/>
        </w:rPr>
      </w:pPr>
      <w:r w:rsidRPr="003E0713">
        <w:rPr>
          <w:rFonts w:ascii="Century Schoolbook" w:hAnsi="Century Schoolbook"/>
          <w:sz w:val="20"/>
          <w:szCs w:val="20"/>
          <w:lang w:val="sk-SK"/>
        </w:rPr>
        <w:t>Potenciál to v každom prípade má veľmi veľký. Nielen vínny, ale aj ten ľudský. Už len stretnutie s týmito húževnatými a dobre naladenými vinármi bol zážitok. Miroslav Petrech vraví, že vinár doloží pri výrobe vína iba 3 percentá.</w:t>
      </w:r>
    </w:p>
    <w:p w:rsidR="003E0713" w:rsidRPr="003E0713" w:rsidRDefault="003E0713" w:rsidP="003E0713">
      <w:pPr>
        <w:jc w:val="both"/>
        <w:rPr>
          <w:rFonts w:ascii="Century Schoolbook" w:hAnsi="Century Schoolbook"/>
          <w:i/>
          <w:lang w:val="sk-SK"/>
        </w:rPr>
      </w:pPr>
      <w:r>
        <w:rPr>
          <w:rFonts w:ascii="Century Schoolbook" w:hAnsi="Century Schoolbook"/>
          <w:i/>
          <w:lang w:val="sk-SK"/>
        </w:rPr>
        <w:tab/>
        <w:t>A dologban mindenesetre nagy potenciál van. Nemcsak borászati, de emberi is. Élmény volt csupán csak találkozni is ezekkel</w:t>
      </w:r>
      <w:r w:rsidR="00CD6B7C">
        <w:rPr>
          <w:rFonts w:ascii="Century Schoolbook" w:hAnsi="Century Schoolbook"/>
          <w:i/>
          <w:lang w:val="sk-SK"/>
        </w:rPr>
        <w:t xml:space="preserve"> az erős, jókedvű borászokkal</w:t>
      </w:r>
      <w:r>
        <w:rPr>
          <w:rFonts w:ascii="Century Schoolbook" w:hAnsi="Century Schoolbook"/>
          <w:i/>
          <w:lang w:val="sk-SK"/>
        </w:rPr>
        <w:t>. Miroslav Petrech azt mondja, hogy a borász a borkészítés során 3 százalékot tesz hozzá a végeredményhez.</w:t>
      </w:r>
    </w:p>
    <w:p w:rsidR="003E0713" w:rsidRDefault="003E0713" w:rsidP="003E0713">
      <w:pPr>
        <w:jc w:val="both"/>
        <w:rPr>
          <w:rFonts w:ascii="Century Schoolbook" w:hAnsi="Century Schoolbook"/>
          <w:sz w:val="20"/>
          <w:szCs w:val="20"/>
          <w:lang w:val="sk-SK"/>
        </w:rPr>
      </w:pPr>
      <w:r w:rsidRPr="003E0713">
        <w:rPr>
          <w:rFonts w:ascii="Century Schoolbook" w:hAnsi="Century Schoolbook"/>
          <w:sz w:val="20"/>
          <w:szCs w:val="20"/>
          <w:lang w:val="sk-SK"/>
        </w:rPr>
        <w:t>Všetko ostatné má vraj na svedomí majsterka príroda. Hádam ale nie som jediná, kto tajne dúfa, že to je predsa len o trošíčku viac ako len tri percentá. Ak do vína vložia takúto ľudskosť a radosť všetci vinári, potom sa hádam dočkáme čulej vínnej turistiky aj mnohýc</w:t>
      </w:r>
      <w:r>
        <w:rPr>
          <w:rFonts w:ascii="Century Schoolbook" w:hAnsi="Century Schoolbook"/>
          <w:sz w:val="20"/>
          <w:szCs w:val="20"/>
          <w:lang w:val="sk-SK"/>
        </w:rPr>
        <w:t>h ďalších ocenení vo svete vín.</w:t>
      </w:r>
    </w:p>
    <w:p w:rsidR="003E0713" w:rsidRPr="003E0713" w:rsidRDefault="003E0713" w:rsidP="003E0713">
      <w:pPr>
        <w:jc w:val="both"/>
        <w:rPr>
          <w:rFonts w:ascii="Century Schoolbook" w:hAnsi="Century Schoolbook"/>
          <w:i/>
          <w:lang w:val="sk-SK"/>
        </w:rPr>
      </w:pPr>
      <w:r>
        <w:rPr>
          <w:rFonts w:ascii="Century Schoolbook" w:hAnsi="Century Schoolbook"/>
          <w:i/>
          <w:lang w:val="sk-SK"/>
        </w:rPr>
        <w:t>Az összes többit elvégzi maga a természet. Meglehet, hogy nem én vagyok az egyetlen, aki titkon reméli, hogy azért kicsit több az, mint</w:t>
      </w:r>
      <w:r w:rsidR="00D80C52">
        <w:rPr>
          <w:rFonts w:ascii="Century Schoolbook" w:hAnsi="Century Schoolbook"/>
          <w:i/>
          <w:lang w:val="sk-SK"/>
        </w:rPr>
        <w:t xml:space="preserve"> csak</w:t>
      </w:r>
      <w:r>
        <w:rPr>
          <w:rFonts w:ascii="Century Schoolbook" w:hAnsi="Century Schoolbook"/>
          <w:i/>
          <w:lang w:val="sk-SK"/>
        </w:rPr>
        <w:t xml:space="preserve"> három százalék. Ha a borászok  </w:t>
      </w:r>
      <w:r w:rsidR="00D80C52">
        <w:rPr>
          <w:rFonts w:ascii="Century Schoolbook" w:hAnsi="Century Schoolbook"/>
          <w:i/>
          <w:lang w:val="sk-SK"/>
        </w:rPr>
        <w:t xml:space="preserve">ilyen emberséget és szeretet juttatnak a borba, </w:t>
      </w:r>
      <w:r w:rsidR="00460561">
        <w:rPr>
          <w:rFonts w:ascii="Century Schoolbook" w:hAnsi="Century Schoolbook"/>
          <w:i/>
          <w:lang w:val="sk-SK"/>
        </w:rPr>
        <w:t>előfordulhat</w:t>
      </w:r>
      <w:r w:rsidR="00D80C52">
        <w:rPr>
          <w:rFonts w:ascii="Century Schoolbook" w:hAnsi="Century Schoolbook"/>
          <w:i/>
          <w:lang w:val="sk-SK"/>
        </w:rPr>
        <w:t>, hogy élénk borturizmus és rengeteg további elismerés vár ránk a borok világában.</w:t>
      </w:r>
    </w:p>
    <w:p w:rsidR="003E0713" w:rsidRDefault="003E0713" w:rsidP="003E0713">
      <w:pPr>
        <w:jc w:val="both"/>
        <w:rPr>
          <w:rFonts w:ascii="Century Schoolbook" w:hAnsi="Century Schoolbook"/>
          <w:sz w:val="20"/>
          <w:szCs w:val="20"/>
          <w:lang w:val="sk-SK"/>
        </w:rPr>
      </w:pPr>
      <w:r w:rsidRPr="003E0713">
        <w:rPr>
          <w:rFonts w:ascii="Century Schoolbook" w:hAnsi="Century Schoolbook"/>
          <w:sz w:val="20"/>
          <w:szCs w:val="20"/>
          <w:lang w:val="sk-SK"/>
        </w:rPr>
        <w:t>A aká bude tohtoročná úroda? Vraj pekná. Bieleho bude síce menej ako minulý rok, ale bude iskrivé a vyvážené.</w:t>
      </w:r>
    </w:p>
    <w:p w:rsidR="00D80C52" w:rsidRPr="00D80C52" w:rsidRDefault="00D80C52" w:rsidP="003E0713">
      <w:pPr>
        <w:jc w:val="both"/>
        <w:rPr>
          <w:rFonts w:ascii="Century Schoolbook" w:hAnsi="Century Schoolbook"/>
          <w:i/>
          <w:lang w:val="sk-SK"/>
        </w:rPr>
      </w:pPr>
      <w:r w:rsidRPr="00D80C52">
        <w:rPr>
          <w:rFonts w:ascii="Century Schoolbook" w:hAnsi="Century Schoolbook"/>
          <w:i/>
          <w:lang w:val="sk-SK"/>
        </w:rPr>
        <w:t>És hogy milyen lesz az idei termés?</w:t>
      </w:r>
      <w:r>
        <w:rPr>
          <w:rFonts w:ascii="Century Schoolbook" w:hAnsi="Century Schoolbook"/>
          <w:i/>
          <w:lang w:val="sk-SK"/>
        </w:rPr>
        <w:t xml:space="preserve"> Állítólag szép. Fehérből kevesebb lesz, mint tavaly, de az szikrázó és kiegyensúlyozott lesz.</w:t>
      </w:r>
    </w:p>
    <w:p w:rsidR="00287B30" w:rsidRPr="00C43BD2" w:rsidRDefault="00287B30" w:rsidP="007B02ED">
      <w:pPr>
        <w:jc w:val="both"/>
        <w:rPr>
          <w:rFonts w:ascii="Century Schoolbook" w:hAnsi="Century Schoolbook"/>
          <w:sz w:val="20"/>
          <w:szCs w:val="20"/>
          <w:lang w:val="sk-SK"/>
        </w:rPr>
      </w:pPr>
      <w:r>
        <w:rPr>
          <w:rFonts w:ascii="Century Schoolbook" w:hAnsi="Century Schoolbook"/>
          <w:sz w:val="20"/>
          <w:szCs w:val="20"/>
          <w:lang w:val="sk-SK"/>
        </w:rPr>
        <w:t>Fordító/Prekladate</w:t>
      </w:r>
      <w:r w:rsidRPr="00287B30">
        <w:rPr>
          <w:rFonts w:ascii="Century Schoolbook" w:hAnsi="Century Schoolbook"/>
          <w:sz w:val="20"/>
          <w:szCs w:val="20"/>
          <w:lang w:val="sk-SK"/>
        </w:rPr>
        <w:t>ľ</w:t>
      </w:r>
      <w:r w:rsidR="007B0E74">
        <w:rPr>
          <w:rFonts w:ascii="Century Schoolbook" w:hAnsi="Century Schoolbook"/>
          <w:sz w:val="20"/>
          <w:szCs w:val="20"/>
          <w:lang w:val="sk-SK"/>
        </w:rPr>
        <w:t>: Unger Tamás István</w:t>
      </w:r>
    </w:p>
    <w:p w:rsidR="007B0E74" w:rsidRDefault="00EC54DD" w:rsidP="007B02ED">
      <w:pPr>
        <w:jc w:val="both"/>
        <w:rPr>
          <w:rFonts w:ascii="Century Schoolbook" w:hAnsi="Century Schoolbook"/>
          <w:sz w:val="20"/>
          <w:szCs w:val="20"/>
          <w:lang w:val="sk-SK"/>
        </w:rPr>
      </w:pPr>
      <w:r>
        <w:rPr>
          <w:rFonts w:ascii="Century Schoolbook" w:hAnsi="Century Schoolbook"/>
          <w:sz w:val="20"/>
          <w:szCs w:val="20"/>
          <w:lang w:val="sk-SK"/>
        </w:rPr>
        <w:t>Obrovské</w:t>
      </w:r>
      <w:r w:rsidR="007B0E74">
        <w:rPr>
          <w:rFonts w:ascii="Century Schoolbook" w:hAnsi="Century Schoolbook"/>
          <w:sz w:val="20"/>
          <w:szCs w:val="20"/>
          <w:lang w:val="sk-SK"/>
        </w:rPr>
        <w:t xml:space="preserve"> ďakujem patrí mojej výbornej slovenskej jazykovej lektorke, Miriam Oršošovej za jej dôkladnú a nenahradite</w:t>
      </w:r>
      <w:r w:rsidR="007B0E74" w:rsidRPr="007B0E74">
        <w:rPr>
          <w:rFonts w:ascii="Century Schoolbook" w:hAnsi="Century Schoolbook"/>
          <w:sz w:val="20"/>
          <w:szCs w:val="20"/>
          <w:lang w:val="sk-SK"/>
        </w:rPr>
        <w:t>ľ</w:t>
      </w:r>
      <w:r w:rsidR="007B0E74">
        <w:rPr>
          <w:rFonts w:ascii="Century Schoolbook" w:hAnsi="Century Schoolbook"/>
          <w:sz w:val="20"/>
          <w:szCs w:val="20"/>
          <w:lang w:val="sk-SK"/>
        </w:rPr>
        <w:t>nú prácu.</w:t>
      </w:r>
    </w:p>
    <w:p w:rsidR="007B0E74" w:rsidRDefault="007B0E74" w:rsidP="007B02ED">
      <w:pPr>
        <w:jc w:val="both"/>
        <w:rPr>
          <w:rFonts w:ascii="Century Schoolbook" w:hAnsi="Century Schoolbook"/>
          <w:i/>
          <w:sz w:val="20"/>
          <w:szCs w:val="20"/>
          <w:lang w:val="sk-SK"/>
        </w:rPr>
      </w:pPr>
      <w:r>
        <w:rPr>
          <w:rFonts w:ascii="Century Schoolbook" w:hAnsi="Century Schoolbook"/>
          <w:i/>
          <w:sz w:val="20"/>
          <w:szCs w:val="20"/>
          <w:lang w:val="sk-SK"/>
        </w:rPr>
        <w:t>Rendkívül hálás vagyok Orsós Mirinek a sokadik alapos és nélkülözhetetlen nyelvi lektormunkájáért.</w:t>
      </w:r>
    </w:p>
    <w:p w:rsidR="00A056AD" w:rsidRDefault="00F20989" w:rsidP="007B02ED">
      <w:pPr>
        <w:jc w:val="both"/>
        <w:rPr>
          <w:rFonts w:ascii="Century Schoolbook" w:hAnsi="Century Schoolbook"/>
          <w:sz w:val="20"/>
          <w:szCs w:val="20"/>
          <w:lang w:val="sk-SK"/>
        </w:rPr>
      </w:pPr>
      <w:r>
        <w:rPr>
          <w:rFonts w:ascii="Century Schoolbook" w:hAnsi="Century Schoolbook"/>
          <w:sz w:val="20"/>
          <w:szCs w:val="20"/>
          <w:lang w:val="sk-SK"/>
        </w:rPr>
        <w:t>Zdrojom</w:t>
      </w:r>
      <w:r w:rsidR="00A056AD">
        <w:rPr>
          <w:rFonts w:ascii="Century Schoolbook" w:hAnsi="Century Schoolbook"/>
          <w:sz w:val="20"/>
          <w:szCs w:val="20"/>
          <w:lang w:val="sk-SK"/>
        </w:rPr>
        <w:t xml:space="preserve"> </w:t>
      </w:r>
      <w:r>
        <w:rPr>
          <w:rFonts w:ascii="Century Schoolbook" w:hAnsi="Century Schoolbook"/>
          <w:sz w:val="20"/>
          <w:szCs w:val="20"/>
          <w:lang w:val="sk-SK"/>
        </w:rPr>
        <w:t xml:space="preserve">textu a </w:t>
      </w:r>
      <w:r w:rsidR="00A056AD">
        <w:rPr>
          <w:rFonts w:ascii="Century Schoolbook" w:hAnsi="Century Schoolbook"/>
          <w:sz w:val="20"/>
          <w:szCs w:val="20"/>
          <w:lang w:val="sk-SK"/>
        </w:rPr>
        <w:t>všetk</w:t>
      </w:r>
      <w:r w:rsidR="009A62DD">
        <w:rPr>
          <w:rFonts w:ascii="Century Schoolbook" w:hAnsi="Century Schoolbook"/>
          <w:sz w:val="20"/>
          <w:szCs w:val="20"/>
          <w:lang w:val="sk-SK"/>
        </w:rPr>
        <w:t>ých</w:t>
      </w:r>
      <w:r w:rsidR="00A056AD">
        <w:rPr>
          <w:rFonts w:ascii="Century Schoolbook" w:hAnsi="Century Schoolbook"/>
          <w:sz w:val="20"/>
          <w:szCs w:val="20"/>
          <w:lang w:val="sk-SK"/>
        </w:rPr>
        <w:t xml:space="preserve"> fotiek je pôvodný </w:t>
      </w:r>
      <w:r>
        <w:rPr>
          <w:rFonts w:ascii="Century Schoolbook" w:hAnsi="Century Schoolbook"/>
          <w:sz w:val="20"/>
          <w:szCs w:val="20"/>
          <w:lang w:val="sk-SK"/>
        </w:rPr>
        <w:t>článok, ktorého autorka</w:t>
      </w:r>
      <w:r w:rsidR="00A056AD">
        <w:rPr>
          <w:rFonts w:ascii="Century Schoolbook" w:hAnsi="Century Schoolbook"/>
          <w:sz w:val="20"/>
          <w:szCs w:val="20"/>
          <w:lang w:val="sk-SK"/>
        </w:rPr>
        <w:t xml:space="preserve"> je Marta Rajková.</w:t>
      </w:r>
    </w:p>
    <w:p w:rsidR="00A056AD" w:rsidRPr="00A056AD" w:rsidRDefault="00A056AD" w:rsidP="007B02ED">
      <w:pPr>
        <w:jc w:val="both"/>
        <w:rPr>
          <w:rFonts w:ascii="Century Schoolbook" w:hAnsi="Century Schoolbook"/>
          <w:i/>
          <w:sz w:val="20"/>
          <w:szCs w:val="20"/>
          <w:lang w:val="sk-SK"/>
        </w:rPr>
      </w:pPr>
      <w:r>
        <w:rPr>
          <w:rFonts w:ascii="Century Schoolbook" w:hAnsi="Century Schoolbook"/>
          <w:i/>
          <w:sz w:val="20"/>
          <w:szCs w:val="20"/>
          <w:lang w:val="sk-SK"/>
        </w:rPr>
        <w:t>A</w:t>
      </w:r>
      <w:r w:rsidR="00B41826">
        <w:rPr>
          <w:rFonts w:ascii="Century Schoolbook" w:hAnsi="Century Schoolbook"/>
          <w:i/>
          <w:sz w:val="20"/>
          <w:szCs w:val="20"/>
          <w:lang w:val="sk-SK"/>
        </w:rPr>
        <w:t> </w:t>
      </w:r>
      <w:r w:rsidR="00F20989">
        <w:rPr>
          <w:rFonts w:ascii="Century Schoolbook" w:hAnsi="Century Schoolbook"/>
          <w:i/>
          <w:sz w:val="20"/>
          <w:szCs w:val="20"/>
          <w:lang w:val="sk-SK"/>
        </w:rPr>
        <w:t>fordításban</w:t>
      </w:r>
      <w:r w:rsidR="00B41826">
        <w:rPr>
          <w:rFonts w:ascii="Century Schoolbook" w:hAnsi="Century Schoolbook"/>
          <w:i/>
          <w:sz w:val="20"/>
          <w:szCs w:val="20"/>
          <w:lang w:val="sk-SK"/>
        </w:rPr>
        <w:t xml:space="preserve"> szereplő</w:t>
      </w:r>
      <w:r w:rsidR="00F20989">
        <w:rPr>
          <w:rFonts w:ascii="Century Schoolbook" w:hAnsi="Century Schoolbook"/>
          <w:i/>
          <w:sz w:val="20"/>
          <w:szCs w:val="20"/>
          <w:lang w:val="sk-SK"/>
        </w:rPr>
        <w:t xml:space="preserve"> </w:t>
      </w:r>
      <w:r>
        <w:rPr>
          <w:rFonts w:ascii="Century Schoolbook" w:hAnsi="Century Schoolbook"/>
          <w:i/>
          <w:sz w:val="20"/>
          <w:szCs w:val="20"/>
          <w:lang w:val="sk-SK"/>
        </w:rPr>
        <w:t>összes fotó forrása az eredeti cikk, melynek szerzője Marta Rajková.</w:t>
      </w:r>
    </w:p>
    <w:p w:rsidR="00287B30" w:rsidRPr="00D54422" w:rsidRDefault="00287B30" w:rsidP="007B02ED">
      <w:pPr>
        <w:jc w:val="both"/>
        <w:rPr>
          <w:rFonts w:ascii="Century Schoolbook" w:hAnsi="Century Schoolbook"/>
          <w:sz w:val="20"/>
          <w:szCs w:val="20"/>
          <w:lang w:val="sk-SK"/>
        </w:rPr>
      </w:pPr>
      <w:r>
        <w:rPr>
          <w:rFonts w:ascii="Century Schoolbook" w:hAnsi="Century Schoolbook"/>
          <w:sz w:val="20"/>
          <w:szCs w:val="20"/>
          <w:lang w:val="sk-SK"/>
        </w:rPr>
        <w:t xml:space="preserve">Bp., </w:t>
      </w:r>
      <w:r w:rsidR="007B0E74">
        <w:rPr>
          <w:rFonts w:ascii="Century Schoolbook" w:hAnsi="Century Schoolbook"/>
          <w:sz w:val="20"/>
          <w:szCs w:val="20"/>
          <w:lang w:val="sk-SK"/>
        </w:rPr>
        <w:t xml:space="preserve">2019. </w:t>
      </w:r>
      <w:r w:rsidR="00A056AD">
        <w:rPr>
          <w:rFonts w:ascii="Century Schoolbook" w:hAnsi="Century Schoolbook"/>
          <w:sz w:val="20"/>
          <w:szCs w:val="20"/>
          <w:lang w:val="sk-SK"/>
        </w:rPr>
        <w:t>október 28</w:t>
      </w:r>
      <w:r w:rsidR="007B0E74">
        <w:rPr>
          <w:rFonts w:ascii="Century Schoolbook" w:hAnsi="Century Schoolbook"/>
          <w:sz w:val="20"/>
          <w:szCs w:val="20"/>
          <w:lang w:val="sk-SK"/>
        </w:rPr>
        <w:t>.</w:t>
      </w:r>
    </w:p>
    <w:sectPr w:rsidR="00287B30" w:rsidRPr="00D54422">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955" w:rsidRDefault="000E6955" w:rsidP="009612C9">
      <w:pPr>
        <w:spacing w:after="0" w:line="240" w:lineRule="auto"/>
      </w:pPr>
      <w:r>
        <w:separator/>
      </w:r>
    </w:p>
  </w:endnote>
  <w:endnote w:type="continuationSeparator" w:id="0">
    <w:p w:rsidR="000E6955" w:rsidRDefault="000E6955" w:rsidP="00961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32550"/>
      <w:docPartObj>
        <w:docPartGallery w:val="Page Numbers (Bottom of Page)"/>
        <w:docPartUnique/>
      </w:docPartObj>
    </w:sdtPr>
    <w:sdtEndPr>
      <w:rPr>
        <w:rFonts w:ascii="Century Schoolbook" w:hAnsi="Century Schoolbook"/>
      </w:rPr>
    </w:sdtEndPr>
    <w:sdtContent>
      <w:p w:rsidR="007B0317" w:rsidRPr="00B76477" w:rsidRDefault="007B0317">
        <w:pPr>
          <w:pStyle w:val="llb"/>
          <w:jc w:val="right"/>
          <w:rPr>
            <w:rFonts w:ascii="Century Schoolbook" w:hAnsi="Century Schoolbook"/>
          </w:rPr>
        </w:pPr>
        <w:r w:rsidRPr="00B76477">
          <w:rPr>
            <w:rFonts w:ascii="Century Schoolbook" w:hAnsi="Century Schoolbook"/>
          </w:rPr>
          <w:fldChar w:fldCharType="begin"/>
        </w:r>
        <w:r w:rsidRPr="00B76477">
          <w:rPr>
            <w:rFonts w:ascii="Century Schoolbook" w:hAnsi="Century Schoolbook"/>
          </w:rPr>
          <w:instrText>PAGE   \* MERGEFORMAT</w:instrText>
        </w:r>
        <w:r w:rsidRPr="00B76477">
          <w:rPr>
            <w:rFonts w:ascii="Century Schoolbook" w:hAnsi="Century Schoolbook"/>
          </w:rPr>
          <w:fldChar w:fldCharType="separate"/>
        </w:r>
        <w:r w:rsidR="00D77027">
          <w:rPr>
            <w:rFonts w:ascii="Century Schoolbook" w:hAnsi="Century Schoolbook"/>
            <w:noProof/>
          </w:rPr>
          <w:t>8</w:t>
        </w:r>
        <w:r w:rsidRPr="00B76477">
          <w:rPr>
            <w:rFonts w:ascii="Century Schoolbook" w:hAnsi="Century Schoolbook"/>
          </w:rPr>
          <w:fldChar w:fldCharType="end"/>
        </w:r>
      </w:p>
    </w:sdtContent>
  </w:sdt>
  <w:p w:rsidR="007B0317" w:rsidRPr="009612C9" w:rsidRDefault="007B0317" w:rsidP="009612C9">
    <w:pPr>
      <w:pStyle w:val="llb"/>
      <w:jc w:val="right"/>
      <w:rPr>
        <w:rFonts w:ascii="Century Schoolbook" w:hAnsi="Century Schoolbook"/>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955" w:rsidRDefault="000E6955" w:rsidP="009612C9">
      <w:pPr>
        <w:spacing w:after="0" w:line="240" w:lineRule="auto"/>
      </w:pPr>
      <w:r>
        <w:separator/>
      </w:r>
    </w:p>
  </w:footnote>
  <w:footnote w:type="continuationSeparator" w:id="0">
    <w:p w:rsidR="000E6955" w:rsidRDefault="000E6955" w:rsidP="00961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317" w:rsidRPr="009612C9" w:rsidRDefault="007B0317" w:rsidP="009612C9">
    <w:pPr>
      <w:pStyle w:val="lfej"/>
      <w:jc w:val="right"/>
      <w:rPr>
        <w:rFonts w:ascii="Century Schoolbook" w:hAnsi="Century Schoolbook"/>
        <w:i/>
        <w:sz w:val="18"/>
        <w:szCs w:val="18"/>
        <w:lang w:val="sk-SK"/>
      </w:rPr>
    </w:pPr>
    <w:r w:rsidRPr="009612C9">
      <w:rPr>
        <w:rFonts w:ascii="Century Schoolbook" w:hAnsi="Century Schoolbook"/>
        <w:i/>
        <w:sz w:val="18"/>
        <w:szCs w:val="18"/>
        <w:lang w:val="sk-SK"/>
      </w:rPr>
      <w:t>Pôvodným textom tohto prekladu je z článku stránky „</w:t>
    </w:r>
    <w:r w:rsidR="00712BBF">
      <w:rPr>
        <w:rFonts w:ascii="Century Schoolbook" w:hAnsi="Century Schoolbook"/>
        <w:i/>
        <w:sz w:val="18"/>
        <w:szCs w:val="18"/>
        <w:lang w:val="sk-SK"/>
      </w:rPr>
      <w:t>aktuality</w:t>
    </w:r>
    <w:r w:rsidR="007B0E74">
      <w:rPr>
        <w:rFonts w:ascii="Century Schoolbook" w:hAnsi="Century Schoolbook"/>
        <w:i/>
        <w:sz w:val="18"/>
        <w:szCs w:val="18"/>
        <w:lang w:val="sk-SK"/>
      </w:rPr>
      <w:t>.sk</w:t>
    </w:r>
    <w:r w:rsidRPr="009612C9">
      <w:rPr>
        <w:rFonts w:ascii="Century Schoolbook" w:hAnsi="Century Schoolbook"/>
        <w:i/>
        <w:sz w:val="18"/>
        <w:szCs w:val="18"/>
        <w:lang w:val="sk-SK"/>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2C9"/>
    <w:rsid w:val="00004040"/>
    <w:rsid w:val="00035289"/>
    <w:rsid w:val="0004699A"/>
    <w:rsid w:val="0005649C"/>
    <w:rsid w:val="00062B73"/>
    <w:rsid w:val="00072CCC"/>
    <w:rsid w:val="000872BC"/>
    <w:rsid w:val="00093108"/>
    <w:rsid w:val="000A104C"/>
    <w:rsid w:val="000B2A09"/>
    <w:rsid w:val="000C0888"/>
    <w:rsid w:val="000E6955"/>
    <w:rsid w:val="000F302C"/>
    <w:rsid w:val="0010436C"/>
    <w:rsid w:val="0013334A"/>
    <w:rsid w:val="00144A84"/>
    <w:rsid w:val="00166D50"/>
    <w:rsid w:val="001722C8"/>
    <w:rsid w:val="001B2909"/>
    <w:rsid w:val="00202152"/>
    <w:rsid w:val="002040B8"/>
    <w:rsid w:val="00213A8A"/>
    <w:rsid w:val="002156C1"/>
    <w:rsid w:val="0021572D"/>
    <w:rsid w:val="002453F0"/>
    <w:rsid w:val="00251D8C"/>
    <w:rsid w:val="00266425"/>
    <w:rsid w:val="00272C40"/>
    <w:rsid w:val="00274323"/>
    <w:rsid w:val="002745BA"/>
    <w:rsid w:val="00287B30"/>
    <w:rsid w:val="00306145"/>
    <w:rsid w:val="0033579F"/>
    <w:rsid w:val="00354999"/>
    <w:rsid w:val="0039590B"/>
    <w:rsid w:val="003A0913"/>
    <w:rsid w:val="003A314A"/>
    <w:rsid w:val="003A657E"/>
    <w:rsid w:val="003B18F6"/>
    <w:rsid w:val="003B322E"/>
    <w:rsid w:val="003D370B"/>
    <w:rsid w:val="003D70B2"/>
    <w:rsid w:val="003E0713"/>
    <w:rsid w:val="00421D92"/>
    <w:rsid w:val="004258C2"/>
    <w:rsid w:val="0045360A"/>
    <w:rsid w:val="00460561"/>
    <w:rsid w:val="004664A8"/>
    <w:rsid w:val="00491CD2"/>
    <w:rsid w:val="004969CA"/>
    <w:rsid w:val="004A3250"/>
    <w:rsid w:val="004D4A8B"/>
    <w:rsid w:val="004E13B6"/>
    <w:rsid w:val="00530778"/>
    <w:rsid w:val="00546A1F"/>
    <w:rsid w:val="00561906"/>
    <w:rsid w:val="0057152F"/>
    <w:rsid w:val="00577F8D"/>
    <w:rsid w:val="00580C4A"/>
    <w:rsid w:val="005F38B8"/>
    <w:rsid w:val="0063509F"/>
    <w:rsid w:val="006606E7"/>
    <w:rsid w:val="00663656"/>
    <w:rsid w:val="0067228E"/>
    <w:rsid w:val="006A01F8"/>
    <w:rsid w:val="006C58BA"/>
    <w:rsid w:val="006D155E"/>
    <w:rsid w:val="00712BBF"/>
    <w:rsid w:val="00742F58"/>
    <w:rsid w:val="00754134"/>
    <w:rsid w:val="007B02ED"/>
    <w:rsid w:val="007B0317"/>
    <w:rsid w:val="007B0CD4"/>
    <w:rsid w:val="007B0E74"/>
    <w:rsid w:val="007B2F32"/>
    <w:rsid w:val="007D52B6"/>
    <w:rsid w:val="008029BC"/>
    <w:rsid w:val="0082404D"/>
    <w:rsid w:val="00827FD2"/>
    <w:rsid w:val="00883921"/>
    <w:rsid w:val="00895F21"/>
    <w:rsid w:val="008D1BC7"/>
    <w:rsid w:val="008E2FE8"/>
    <w:rsid w:val="00945DEE"/>
    <w:rsid w:val="00945F82"/>
    <w:rsid w:val="009612C9"/>
    <w:rsid w:val="00982683"/>
    <w:rsid w:val="009A2698"/>
    <w:rsid w:val="009A62DD"/>
    <w:rsid w:val="009B2BFA"/>
    <w:rsid w:val="009B6810"/>
    <w:rsid w:val="009C18BD"/>
    <w:rsid w:val="009C5DE2"/>
    <w:rsid w:val="009D6127"/>
    <w:rsid w:val="009D7689"/>
    <w:rsid w:val="009E1A80"/>
    <w:rsid w:val="00A056AD"/>
    <w:rsid w:val="00A65030"/>
    <w:rsid w:val="00A74BEB"/>
    <w:rsid w:val="00A877D6"/>
    <w:rsid w:val="00AB36B1"/>
    <w:rsid w:val="00AB5C3C"/>
    <w:rsid w:val="00AC74BC"/>
    <w:rsid w:val="00B41826"/>
    <w:rsid w:val="00B51583"/>
    <w:rsid w:val="00B52D86"/>
    <w:rsid w:val="00B73192"/>
    <w:rsid w:val="00B76477"/>
    <w:rsid w:val="00BF317B"/>
    <w:rsid w:val="00C05F73"/>
    <w:rsid w:val="00C10AFB"/>
    <w:rsid w:val="00C243E8"/>
    <w:rsid w:val="00C36086"/>
    <w:rsid w:val="00C43BD2"/>
    <w:rsid w:val="00C44983"/>
    <w:rsid w:val="00C44C62"/>
    <w:rsid w:val="00CC5FAB"/>
    <w:rsid w:val="00CD6B7C"/>
    <w:rsid w:val="00CF482D"/>
    <w:rsid w:val="00D017F9"/>
    <w:rsid w:val="00D23235"/>
    <w:rsid w:val="00D54422"/>
    <w:rsid w:val="00D671A1"/>
    <w:rsid w:val="00D74710"/>
    <w:rsid w:val="00D77027"/>
    <w:rsid w:val="00D80C52"/>
    <w:rsid w:val="00DB4609"/>
    <w:rsid w:val="00DC2F15"/>
    <w:rsid w:val="00DE655B"/>
    <w:rsid w:val="00DE71F2"/>
    <w:rsid w:val="00DF27F6"/>
    <w:rsid w:val="00E3478D"/>
    <w:rsid w:val="00E41280"/>
    <w:rsid w:val="00E46A7D"/>
    <w:rsid w:val="00E51DF3"/>
    <w:rsid w:val="00E83BD0"/>
    <w:rsid w:val="00E87680"/>
    <w:rsid w:val="00E9376A"/>
    <w:rsid w:val="00E97346"/>
    <w:rsid w:val="00EB5E7E"/>
    <w:rsid w:val="00EC54DD"/>
    <w:rsid w:val="00EE06A9"/>
    <w:rsid w:val="00F05445"/>
    <w:rsid w:val="00F07A2F"/>
    <w:rsid w:val="00F13F83"/>
    <w:rsid w:val="00F20989"/>
    <w:rsid w:val="00F5171B"/>
    <w:rsid w:val="00F613D0"/>
    <w:rsid w:val="00F86268"/>
    <w:rsid w:val="00F94E84"/>
    <w:rsid w:val="00F95363"/>
    <w:rsid w:val="00FB0E6B"/>
    <w:rsid w:val="00FC594C"/>
    <w:rsid w:val="00FD52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12C9"/>
    <w:pPr>
      <w:tabs>
        <w:tab w:val="center" w:pos="4536"/>
        <w:tab w:val="right" w:pos="9072"/>
      </w:tabs>
      <w:spacing w:after="0" w:line="240" w:lineRule="auto"/>
    </w:pPr>
  </w:style>
  <w:style w:type="character" w:customStyle="1" w:styleId="lfejChar">
    <w:name w:val="Élőfej Char"/>
    <w:basedOn w:val="Bekezdsalapbettpusa"/>
    <w:link w:val="lfej"/>
    <w:uiPriority w:val="99"/>
    <w:rsid w:val="009612C9"/>
  </w:style>
  <w:style w:type="paragraph" w:styleId="llb">
    <w:name w:val="footer"/>
    <w:basedOn w:val="Norml"/>
    <w:link w:val="llbChar"/>
    <w:uiPriority w:val="99"/>
    <w:unhideWhenUsed/>
    <w:rsid w:val="009612C9"/>
    <w:pPr>
      <w:tabs>
        <w:tab w:val="center" w:pos="4536"/>
        <w:tab w:val="right" w:pos="9072"/>
      </w:tabs>
      <w:spacing w:after="0" w:line="240" w:lineRule="auto"/>
    </w:pPr>
  </w:style>
  <w:style w:type="character" w:customStyle="1" w:styleId="llbChar">
    <w:name w:val="Élőláb Char"/>
    <w:basedOn w:val="Bekezdsalapbettpusa"/>
    <w:link w:val="llb"/>
    <w:uiPriority w:val="99"/>
    <w:rsid w:val="009612C9"/>
  </w:style>
  <w:style w:type="character" w:styleId="Hiperhivatkozs">
    <w:name w:val="Hyperlink"/>
    <w:basedOn w:val="Bekezdsalapbettpusa"/>
    <w:uiPriority w:val="99"/>
    <w:unhideWhenUsed/>
    <w:rsid w:val="009612C9"/>
    <w:rPr>
      <w:color w:val="0000FF" w:themeColor="hyperlink"/>
      <w:u w:val="single"/>
    </w:rPr>
  </w:style>
  <w:style w:type="character" w:styleId="Mrltotthiperhivatkozs">
    <w:name w:val="FollowedHyperlink"/>
    <w:basedOn w:val="Bekezdsalapbettpusa"/>
    <w:uiPriority w:val="99"/>
    <w:semiHidden/>
    <w:unhideWhenUsed/>
    <w:rsid w:val="009A2698"/>
    <w:rPr>
      <w:color w:val="800080" w:themeColor="followedHyperlink"/>
      <w:u w:val="single"/>
    </w:rPr>
  </w:style>
  <w:style w:type="paragraph" w:styleId="Buborkszveg">
    <w:name w:val="Balloon Text"/>
    <w:basedOn w:val="Norml"/>
    <w:link w:val="BuborkszvegChar"/>
    <w:uiPriority w:val="99"/>
    <w:semiHidden/>
    <w:unhideWhenUsed/>
    <w:rsid w:val="00546A1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6A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12C9"/>
    <w:pPr>
      <w:tabs>
        <w:tab w:val="center" w:pos="4536"/>
        <w:tab w:val="right" w:pos="9072"/>
      </w:tabs>
      <w:spacing w:after="0" w:line="240" w:lineRule="auto"/>
    </w:pPr>
  </w:style>
  <w:style w:type="character" w:customStyle="1" w:styleId="lfejChar">
    <w:name w:val="Élőfej Char"/>
    <w:basedOn w:val="Bekezdsalapbettpusa"/>
    <w:link w:val="lfej"/>
    <w:uiPriority w:val="99"/>
    <w:rsid w:val="009612C9"/>
  </w:style>
  <w:style w:type="paragraph" w:styleId="llb">
    <w:name w:val="footer"/>
    <w:basedOn w:val="Norml"/>
    <w:link w:val="llbChar"/>
    <w:uiPriority w:val="99"/>
    <w:unhideWhenUsed/>
    <w:rsid w:val="009612C9"/>
    <w:pPr>
      <w:tabs>
        <w:tab w:val="center" w:pos="4536"/>
        <w:tab w:val="right" w:pos="9072"/>
      </w:tabs>
      <w:spacing w:after="0" w:line="240" w:lineRule="auto"/>
    </w:pPr>
  </w:style>
  <w:style w:type="character" w:customStyle="1" w:styleId="llbChar">
    <w:name w:val="Élőláb Char"/>
    <w:basedOn w:val="Bekezdsalapbettpusa"/>
    <w:link w:val="llb"/>
    <w:uiPriority w:val="99"/>
    <w:rsid w:val="009612C9"/>
  </w:style>
  <w:style w:type="character" w:styleId="Hiperhivatkozs">
    <w:name w:val="Hyperlink"/>
    <w:basedOn w:val="Bekezdsalapbettpusa"/>
    <w:uiPriority w:val="99"/>
    <w:unhideWhenUsed/>
    <w:rsid w:val="009612C9"/>
    <w:rPr>
      <w:color w:val="0000FF" w:themeColor="hyperlink"/>
      <w:u w:val="single"/>
    </w:rPr>
  </w:style>
  <w:style w:type="character" w:styleId="Mrltotthiperhivatkozs">
    <w:name w:val="FollowedHyperlink"/>
    <w:basedOn w:val="Bekezdsalapbettpusa"/>
    <w:uiPriority w:val="99"/>
    <w:semiHidden/>
    <w:unhideWhenUsed/>
    <w:rsid w:val="009A2698"/>
    <w:rPr>
      <w:color w:val="800080" w:themeColor="followedHyperlink"/>
      <w:u w:val="single"/>
    </w:rPr>
  </w:style>
  <w:style w:type="paragraph" w:styleId="Buborkszveg">
    <w:name w:val="Balloon Text"/>
    <w:basedOn w:val="Norml"/>
    <w:link w:val="BuborkszvegChar"/>
    <w:uiPriority w:val="99"/>
    <w:semiHidden/>
    <w:unhideWhenUsed/>
    <w:rsid w:val="00546A1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6A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8222">
      <w:bodyDiv w:val="1"/>
      <w:marLeft w:val="0"/>
      <w:marRight w:val="0"/>
      <w:marTop w:val="0"/>
      <w:marBottom w:val="0"/>
      <w:divBdr>
        <w:top w:val="none" w:sz="0" w:space="0" w:color="auto"/>
        <w:left w:val="none" w:sz="0" w:space="0" w:color="auto"/>
        <w:bottom w:val="none" w:sz="0" w:space="0" w:color="auto"/>
        <w:right w:val="none" w:sz="0" w:space="0" w:color="auto"/>
      </w:divBdr>
    </w:div>
    <w:div w:id="44791957">
      <w:bodyDiv w:val="1"/>
      <w:marLeft w:val="0"/>
      <w:marRight w:val="0"/>
      <w:marTop w:val="0"/>
      <w:marBottom w:val="0"/>
      <w:divBdr>
        <w:top w:val="none" w:sz="0" w:space="0" w:color="auto"/>
        <w:left w:val="none" w:sz="0" w:space="0" w:color="auto"/>
        <w:bottom w:val="none" w:sz="0" w:space="0" w:color="auto"/>
        <w:right w:val="none" w:sz="0" w:space="0" w:color="auto"/>
      </w:divBdr>
    </w:div>
    <w:div w:id="109280850">
      <w:bodyDiv w:val="1"/>
      <w:marLeft w:val="0"/>
      <w:marRight w:val="0"/>
      <w:marTop w:val="0"/>
      <w:marBottom w:val="0"/>
      <w:divBdr>
        <w:top w:val="none" w:sz="0" w:space="0" w:color="auto"/>
        <w:left w:val="none" w:sz="0" w:space="0" w:color="auto"/>
        <w:bottom w:val="none" w:sz="0" w:space="0" w:color="auto"/>
        <w:right w:val="none" w:sz="0" w:space="0" w:color="auto"/>
      </w:divBdr>
    </w:div>
    <w:div w:id="268632116">
      <w:bodyDiv w:val="1"/>
      <w:marLeft w:val="0"/>
      <w:marRight w:val="0"/>
      <w:marTop w:val="0"/>
      <w:marBottom w:val="0"/>
      <w:divBdr>
        <w:top w:val="none" w:sz="0" w:space="0" w:color="auto"/>
        <w:left w:val="none" w:sz="0" w:space="0" w:color="auto"/>
        <w:bottom w:val="none" w:sz="0" w:space="0" w:color="auto"/>
        <w:right w:val="none" w:sz="0" w:space="0" w:color="auto"/>
      </w:divBdr>
    </w:div>
    <w:div w:id="308247331">
      <w:bodyDiv w:val="1"/>
      <w:marLeft w:val="0"/>
      <w:marRight w:val="0"/>
      <w:marTop w:val="0"/>
      <w:marBottom w:val="0"/>
      <w:divBdr>
        <w:top w:val="none" w:sz="0" w:space="0" w:color="auto"/>
        <w:left w:val="none" w:sz="0" w:space="0" w:color="auto"/>
        <w:bottom w:val="none" w:sz="0" w:space="0" w:color="auto"/>
        <w:right w:val="none" w:sz="0" w:space="0" w:color="auto"/>
      </w:divBdr>
    </w:div>
    <w:div w:id="310988324">
      <w:bodyDiv w:val="1"/>
      <w:marLeft w:val="0"/>
      <w:marRight w:val="0"/>
      <w:marTop w:val="0"/>
      <w:marBottom w:val="0"/>
      <w:divBdr>
        <w:top w:val="none" w:sz="0" w:space="0" w:color="auto"/>
        <w:left w:val="none" w:sz="0" w:space="0" w:color="auto"/>
        <w:bottom w:val="none" w:sz="0" w:space="0" w:color="auto"/>
        <w:right w:val="none" w:sz="0" w:space="0" w:color="auto"/>
      </w:divBdr>
    </w:div>
    <w:div w:id="386731244">
      <w:bodyDiv w:val="1"/>
      <w:marLeft w:val="0"/>
      <w:marRight w:val="0"/>
      <w:marTop w:val="0"/>
      <w:marBottom w:val="0"/>
      <w:divBdr>
        <w:top w:val="none" w:sz="0" w:space="0" w:color="auto"/>
        <w:left w:val="none" w:sz="0" w:space="0" w:color="auto"/>
        <w:bottom w:val="none" w:sz="0" w:space="0" w:color="auto"/>
        <w:right w:val="none" w:sz="0" w:space="0" w:color="auto"/>
      </w:divBdr>
    </w:div>
    <w:div w:id="499782457">
      <w:bodyDiv w:val="1"/>
      <w:marLeft w:val="0"/>
      <w:marRight w:val="0"/>
      <w:marTop w:val="0"/>
      <w:marBottom w:val="0"/>
      <w:divBdr>
        <w:top w:val="none" w:sz="0" w:space="0" w:color="auto"/>
        <w:left w:val="none" w:sz="0" w:space="0" w:color="auto"/>
        <w:bottom w:val="none" w:sz="0" w:space="0" w:color="auto"/>
        <w:right w:val="none" w:sz="0" w:space="0" w:color="auto"/>
      </w:divBdr>
    </w:div>
    <w:div w:id="505632013">
      <w:bodyDiv w:val="1"/>
      <w:marLeft w:val="0"/>
      <w:marRight w:val="0"/>
      <w:marTop w:val="0"/>
      <w:marBottom w:val="0"/>
      <w:divBdr>
        <w:top w:val="none" w:sz="0" w:space="0" w:color="auto"/>
        <w:left w:val="none" w:sz="0" w:space="0" w:color="auto"/>
        <w:bottom w:val="none" w:sz="0" w:space="0" w:color="auto"/>
        <w:right w:val="none" w:sz="0" w:space="0" w:color="auto"/>
      </w:divBdr>
    </w:div>
    <w:div w:id="565458581">
      <w:bodyDiv w:val="1"/>
      <w:marLeft w:val="0"/>
      <w:marRight w:val="0"/>
      <w:marTop w:val="0"/>
      <w:marBottom w:val="0"/>
      <w:divBdr>
        <w:top w:val="none" w:sz="0" w:space="0" w:color="auto"/>
        <w:left w:val="none" w:sz="0" w:space="0" w:color="auto"/>
        <w:bottom w:val="none" w:sz="0" w:space="0" w:color="auto"/>
        <w:right w:val="none" w:sz="0" w:space="0" w:color="auto"/>
      </w:divBdr>
    </w:div>
    <w:div w:id="686979709">
      <w:bodyDiv w:val="1"/>
      <w:marLeft w:val="0"/>
      <w:marRight w:val="0"/>
      <w:marTop w:val="0"/>
      <w:marBottom w:val="0"/>
      <w:divBdr>
        <w:top w:val="none" w:sz="0" w:space="0" w:color="auto"/>
        <w:left w:val="none" w:sz="0" w:space="0" w:color="auto"/>
        <w:bottom w:val="none" w:sz="0" w:space="0" w:color="auto"/>
        <w:right w:val="none" w:sz="0" w:space="0" w:color="auto"/>
      </w:divBdr>
    </w:div>
    <w:div w:id="969670700">
      <w:bodyDiv w:val="1"/>
      <w:marLeft w:val="0"/>
      <w:marRight w:val="0"/>
      <w:marTop w:val="0"/>
      <w:marBottom w:val="0"/>
      <w:divBdr>
        <w:top w:val="none" w:sz="0" w:space="0" w:color="auto"/>
        <w:left w:val="none" w:sz="0" w:space="0" w:color="auto"/>
        <w:bottom w:val="none" w:sz="0" w:space="0" w:color="auto"/>
        <w:right w:val="none" w:sz="0" w:space="0" w:color="auto"/>
      </w:divBdr>
    </w:div>
    <w:div w:id="983512752">
      <w:bodyDiv w:val="1"/>
      <w:marLeft w:val="0"/>
      <w:marRight w:val="0"/>
      <w:marTop w:val="0"/>
      <w:marBottom w:val="0"/>
      <w:divBdr>
        <w:top w:val="none" w:sz="0" w:space="0" w:color="auto"/>
        <w:left w:val="none" w:sz="0" w:space="0" w:color="auto"/>
        <w:bottom w:val="none" w:sz="0" w:space="0" w:color="auto"/>
        <w:right w:val="none" w:sz="0" w:space="0" w:color="auto"/>
      </w:divBdr>
    </w:div>
    <w:div w:id="997269497">
      <w:bodyDiv w:val="1"/>
      <w:marLeft w:val="0"/>
      <w:marRight w:val="0"/>
      <w:marTop w:val="0"/>
      <w:marBottom w:val="0"/>
      <w:divBdr>
        <w:top w:val="none" w:sz="0" w:space="0" w:color="auto"/>
        <w:left w:val="none" w:sz="0" w:space="0" w:color="auto"/>
        <w:bottom w:val="none" w:sz="0" w:space="0" w:color="auto"/>
        <w:right w:val="none" w:sz="0" w:space="0" w:color="auto"/>
      </w:divBdr>
    </w:div>
    <w:div w:id="1042940644">
      <w:bodyDiv w:val="1"/>
      <w:marLeft w:val="0"/>
      <w:marRight w:val="0"/>
      <w:marTop w:val="0"/>
      <w:marBottom w:val="0"/>
      <w:divBdr>
        <w:top w:val="none" w:sz="0" w:space="0" w:color="auto"/>
        <w:left w:val="none" w:sz="0" w:space="0" w:color="auto"/>
        <w:bottom w:val="none" w:sz="0" w:space="0" w:color="auto"/>
        <w:right w:val="none" w:sz="0" w:space="0" w:color="auto"/>
      </w:divBdr>
    </w:div>
    <w:div w:id="1045636557">
      <w:bodyDiv w:val="1"/>
      <w:marLeft w:val="0"/>
      <w:marRight w:val="0"/>
      <w:marTop w:val="0"/>
      <w:marBottom w:val="0"/>
      <w:divBdr>
        <w:top w:val="none" w:sz="0" w:space="0" w:color="auto"/>
        <w:left w:val="none" w:sz="0" w:space="0" w:color="auto"/>
        <w:bottom w:val="none" w:sz="0" w:space="0" w:color="auto"/>
        <w:right w:val="none" w:sz="0" w:space="0" w:color="auto"/>
      </w:divBdr>
    </w:div>
    <w:div w:id="1119303263">
      <w:bodyDiv w:val="1"/>
      <w:marLeft w:val="0"/>
      <w:marRight w:val="0"/>
      <w:marTop w:val="0"/>
      <w:marBottom w:val="0"/>
      <w:divBdr>
        <w:top w:val="none" w:sz="0" w:space="0" w:color="auto"/>
        <w:left w:val="none" w:sz="0" w:space="0" w:color="auto"/>
        <w:bottom w:val="none" w:sz="0" w:space="0" w:color="auto"/>
        <w:right w:val="none" w:sz="0" w:space="0" w:color="auto"/>
      </w:divBdr>
    </w:div>
    <w:div w:id="1148089638">
      <w:bodyDiv w:val="1"/>
      <w:marLeft w:val="0"/>
      <w:marRight w:val="0"/>
      <w:marTop w:val="0"/>
      <w:marBottom w:val="0"/>
      <w:divBdr>
        <w:top w:val="none" w:sz="0" w:space="0" w:color="auto"/>
        <w:left w:val="none" w:sz="0" w:space="0" w:color="auto"/>
        <w:bottom w:val="none" w:sz="0" w:space="0" w:color="auto"/>
        <w:right w:val="none" w:sz="0" w:space="0" w:color="auto"/>
      </w:divBdr>
    </w:div>
    <w:div w:id="1162504879">
      <w:bodyDiv w:val="1"/>
      <w:marLeft w:val="0"/>
      <w:marRight w:val="0"/>
      <w:marTop w:val="0"/>
      <w:marBottom w:val="0"/>
      <w:divBdr>
        <w:top w:val="none" w:sz="0" w:space="0" w:color="auto"/>
        <w:left w:val="none" w:sz="0" w:space="0" w:color="auto"/>
        <w:bottom w:val="none" w:sz="0" w:space="0" w:color="auto"/>
        <w:right w:val="none" w:sz="0" w:space="0" w:color="auto"/>
      </w:divBdr>
    </w:div>
    <w:div w:id="1175150396">
      <w:bodyDiv w:val="1"/>
      <w:marLeft w:val="0"/>
      <w:marRight w:val="0"/>
      <w:marTop w:val="0"/>
      <w:marBottom w:val="0"/>
      <w:divBdr>
        <w:top w:val="none" w:sz="0" w:space="0" w:color="auto"/>
        <w:left w:val="none" w:sz="0" w:space="0" w:color="auto"/>
        <w:bottom w:val="none" w:sz="0" w:space="0" w:color="auto"/>
        <w:right w:val="none" w:sz="0" w:space="0" w:color="auto"/>
      </w:divBdr>
    </w:div>
    <w:div w:id="1363435623">
      <w:bodyDiv w:val="1"/>
      <w:marLeft w:val="0"/>
      <w:marRight w:val="0"/>
      <w:marTop w:val="0"/>
      <w:marBottom w:val="0"/>
      <w:divBdr>
        <w:top w:val="none" w:sz="0" w:space="0" w:color="auto"/>
        <w:left w:val="none" w:sz="0" w:space="0" w:color="auto"/>
        <w:bottom w:val="none" w:sz="0" w:space="0" w:color="auto"/>
        <w:right w:val="none" w:sz="0" w:space="0" w:color="auto"/>
      </w:divBdr>
    </w:div>
    <w:div w:id="1366444269">
      <w:bodyDiv w:val="1"/>
      <w:marLeft w:val="0"/>
      <w:marRight w:val="0"/>
      <w:marTop w:val="0"/>
      <w:marBottom w:val="0"/>
      <w:divBdr>
        <w:top w:val="none" w:sz="0" w:space="0" w:color="auto"/>
        <w:left w:val="none" w:sz="0" w:space="0" w:color="auto"/>
        <w:bottom w:val="none" w:sz="0" w:space="0" w:color="auto"/>
        <w:right w:val="none" w:sz="0" w:space="0" w:color="auto"/>
      </w:divBdr>
    </w:div>
    <w:div w:id="1408383414">
      <w:bodyDiv w:val="1"/>
      <w:marLeft w:val="0"/>
      <w:marRight w:val="0"/>
      <w:marTop w:val="0"/>
      <w:marBottom w:val="0"/>
      <w:divBdr>
        <w:top w:val="none" w:sz="0" w:space="0" w:color="auto"/>
        <w:left w:val="none" w:sz="0" w:space="0" w:color="auto"/>
        <w:bottom w:val="none" w:sz="0" w:space="0" w:color="auto"/>
        <w:right w:val="none" w:sz="0" w:space="0" w:color="auto"/>
      </w:divBdr>
    </w:div>
    <w:div w:id="1436561962">
      <w:bodyDiv w:val="1"/>
      <w:marLeft w:val="0"/>
      <w:marRight w:val="0"/>
      <w:marTop w:val="0"/>
      <w:marBottom w:val="0"/>
      <w:divBdr>
        <w:top w:val="none" w:sz="0" w:space="0" w:color="auto"/>
        <w:left w:val="none" w:sz="0" w:space="0" w:color="auto"/>
        <w:bottom w:val="none" w:sz="0" w:space="0" w:color="auto"/>
        <w:right w:val="none" w:sz="0" w:space="0" w:color="auto"/>
      </w:divBdr>
    </w:div>
    <w:div w:id="1470367615">
      <w:bodyDiv w:val="1"/>
      <w:marLeft w:val="0"/>
      <w:marRight w:val="0"/>
      <w:marTop w:val="0"/>
      <w:marBottom w:val="0"/>
      <w:divBdr>
        <w:top w:val="none" w:sz="0" w:space="0" w:color="auto"/>
        <w:left w:val="none" w:sz="0" w:space="0" w:color="auto"/>
        <w:bottom w:val="none" w:sz="0" w:space="0" w:color="auto"/>
        <w:right w:val="none" w:sz="0" w:space="0" w:color="auto"/>
      </w:divBdr>
    </w:div>
    <w:div w:id="1514344456">
      <w:bodyDiv w:val="1"/>
      <w:marLeft w:val="0"/>
      <w:marRight w:val="0"/>
      <w:marTop w:val="0"/>
      <w:marBottom w:val="0"/>
      <w:divBdr>
        <w:top w:val="none" w:sz="0" w:space="0" w:color="auto"/>
        <w:left w:val="none" w:sz="0" w:space="0" w:color="auto"/>
        <w:bottom w:val="none" w:sz="0" w:space="0" w:color="auto"/>
        <w:right w:val="none" w:sz="0" w:space="0" w:color="auto"/>
      </w:divBdr>
    </w:div>
    <w:div w:id="1540313139">
      <w:bodyDiv w:val="1"/>
      <w:marLeft w:val="0"/>
      <w:marRight w:val="0"/>
      <w:marTop w:val="0"/>
      <w:marBottom w:val="0"/>
      <w:divBdr>
        <w:top w:val="none" w:sz="0" w:space="0" w:color="auto"/>
        <w:left w:val="none" w:sz="0" w:space="0" w:color="auto"/>
        <w:bottom w:val="none" w:sz="0" w:space="0" w:color="auto"/>
        <w:right w:val="none" w:sz="0" w:space="0" w:color="auto"/>
      </w:divBdr>
    </w:div>
    <w:div w:id="1649673896">
      <w:bodyDiv w:val="1"/>
      <w:marLeft w:val="0"/>
      <w:marRight w:val="0"/>
      <w:marTop w:val="0"/>
      <w:marBottom w:val="0"/>
      <w:divBdr>
        <w:top w:val="none" w:sz="0" w:space="0" w:color="auto"/>
        <w:left w:val="none" w:sz="0" w:space="0" w:color="auto"/>
        <w:bottom w:val="none" w:sz="0" w:space="0" w:color="auto"/>
        <w:right w:val="none" w:sz="0" w:space="0" w:color="auto"/>
      </w:divBdr>
    </w:div>
    <w:div w:id="2036686886">
      <w:bodyDiv w:val="1"/>
      <w:marLeft w:val="0"/>
      <w:marRight w:val="0"/>
      <w:marTop w:val="0"/>
      <w:marBottom w:val="0"/>
      <w:divBdr>
        <w:top w:val="none" w:sz="0" w:space="0" w:color="auto"/>
        <w:left w:val="none" w:sz="0" w:space="0" w:color="auto"/>
        <w:bottom w:val="none" w:sz="0" w:space="0" w:color="auto"/>
        <w:right w:val="none" w:sz="0" w:space="0" w:color="auto"/>
      </w:divBdr>
    </w:div>
    <w:div w:id="2058166374">
      <w:bodyDiv w:val="1"/>
      <w:marLeft w:val="0"/>
      <w:marRight w:val="0"/>
      <w:marTop w:val="0"/>
      <w:marBottom w:val="0"/>
      <w:divBdr>
        <w:top w:val="none" w:sz="0" w:space="0" w:color="auto"/>
        <w:left w:val="none" w:sz="0" w:space="0" w:color="auto"/>
        <w:bottom w:val="none" w:sz="0" w:space="0" w:color="auto"/>
        <w:right w:val="none" w:sz="0" w:space="0" w:color="auto"/>
      </w:divBdr>
    </w:div>
    <w:div w:id="2114785269">
      <w:bodyDiv w:val="1"/>
      <w:marLeft w:val="0"/>
      <w:marRight w:val="0"/>
      <w:marTop w:val="0"/>
      <w:marBottom w:val="0"/>
      <w:divBdr>
        <w:top w:val="none" w:sz="0" w:space="0" w:color="auto"/>
        <w:left w:val="none" w:sz="0" w:space="0" w:color="auto"/>
        <w:bottom w:val="none" w:sz="0" w:space="0" w:color="auto"/>
        <w:right w:val="none" w:sz="0" w:space="0" w:color="auto"/>
      </w:divBdr>
    </w:div>
    <w:div w:id="213223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ktuality.sk/clanok/734197/juznoslovenski-vinari-radia-ako-spoznat-dobre-vino/" TargetMode="Externa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borrajongo.blog.hu/2017/08/10/uton_a_felvideken_2017_ch_teau_bela_es_bott_frigyes"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B4D36-932D-4D6F-BC66-6DF22812A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9</Pages>
  <Words>2081</Words>
  <Characters>14360</Characters>
  <Application>Microsoft Office Word</Application>
  <DocSecurity>0</DocSecurity>
  <Lines>119</Lines>
  <Paragraphs>32</Paragraphs>
  <ScaleCrop>false</ScaleCrop>
  <HeadingPairs>
    <vt:vector size="2" baseType="variant">
      <vt:variant>
        <vt:lpstr>Cím</vt:lpstr>
      </vt:variant>
      <vt:variant>
        <vt:i4>1</vt:i4>
      </vt:variant>
    </vt:vector>
  </HeadingPairs>
  <TitlesOfParts>
    <vt:vector size="1" baseType="lpstr">
      <vt:lpstr/>
    </vt:vector>
  </TitlesOfParts>
  <Company>NMHH</Company>
  <LinksUpToDate>false</LinksUpToDate>
  <CharactersWithSpaces>16409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Unger Tamás</dc:creator>
  <cp:lastModifiedBy>Windows-felhasználó</cp:lastModifiedBy>
  <cp:revision>44</cp:revision>
  <cp:lastPrinted>2018-08-10T13:46:00Z</cp:lastPrinted>
  <dcterms:created xsi:type="dcterms:W3CDTF">2018-08-10T13:46:00Z</dcterms:created>
  <dcterms:modified xsi:type="dcterms:W3CDTF">2019-11-06T21:07:00Z</dcterms:modified>
</cp:coreProperties>
</file>